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D63B0" w14:textId="77777777" w:rsidR="00441828" w:rsidRDefault="00441828" w:rsidP="00D96A5C">
      <w:pPr>
        <w:pStyle w:val="Subtitle"/>
        <w:jc w:val="center"/>
      </w:pPr>
      <w:r>
        <w:rPr>
          <w:noProof/>
        </w:rPr>
        <w:drawing>
          <wp:inline distT="0" distB="0" distL="0" distR="0" wp14:anchorId="46268ED6" wp14:editId="50427D29">
            <wp:extent cx="380588" cy="50292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R_logo_fin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88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63B31" w14:textId="0A065109" w:rsidR="00772BE9" w:rsidRDefault="00A54EAC" w:rsidP="00B62CDE">
      <w:pPr>
        <w:pStyle w:val="Subtitle"/>
        <w:jc w:val="center"/>
      </w:pPr>
      <w:r w:rsidRPr="005D216F">
        <w:rPr>
          <w:lang w:val="es-CO"/>
        </w:rPr>
        <w:t xml:space="preserve">Iniciativa </w:t>
      </w:r>
      <w:r>
        <w:rPr>
          <w:lang w:val="es-CO"/>
        </w:rPr>
        <w:t>PARA LOS</w:t>
      </w:r>
      <w:r w:rsidRPr="005D216F">
        <w:rPr>
          <w:lang w:val="es-CO"/>
        </w:rPr>
        <w:t xml:space="preserve"> Derechos y Recursos | Noviembre de </w:t>
      </w:r>
      <w:r w:rsidR="007507FD" w:rsidRPr="007507FD">
        <w:t>20</w:t>
      </w:r>
      <w:r w:rsidR="00AA635E">
        <w:t>2</w:t>
      </w:r>
      <w:r w:rsidR="00A71AAE">
        <w:t>1</w:t>
      </w:r>
    </w:p>
    <w:p w14:paraId="1759AD75" w14:textId="77777777" w:rsidR="00673913" w:rsidRPr="00673913" w:rsidRDefault="00673913" w:rsidP="00673913">
      <w:pPr>
        <w:jc w:val="center"/>
      </w:pPr>
      <w:r>
        <w:rPr>
          <w:noProof/>
        </w:rPr>
        <w:drawing>
          <wp:inline distT="0" distB="0" distL="0" distR="0" wp14:anchorId="21C86A6F" wp14:editId="20A7E451">
            <wp:extent cx="5715000" cy="495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-divid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0C49D" w14:textId="67880784" w:rsidR="00201CB9" w:rsidRPr="00201CB9" w:rsidRDefault="00A54EAC" w:rsidP="00A54EAC">
      <w:pPr>
        <w:pStyle w:val="Title"/>
        <w:ind w:left="900" w:right="900"/>
        <w:jc w:val="center"/>
        <w:rPr>
          <w:i w:val="0"/>
          <w:iCs/>
        </w:rPr>
      </w:pPr>
      <w:r w:rsidRPr="005D216F">
        <w:rPr>
          <w:i w:val="0"/>
          <w:iCs/>
          <w:lang w:val="es-CO"/>
        </w:rPr>
        <w:t xml:space="preserve">Suplemento 2021 del Marco de Oportunidades de </w:t>
      </w:r>
      <w:r>
        <w:rPr>
          <w:i w:val="0"/>
          <w:iCs/>
          <w:lang w:val="es-CO"/>
        </w:rPr>
        <w:t xml:space="preserve">la </w:t>
      </w:r>
      <w:r w:rsidRPr="005D216F">
        <w:rPr>
          <w:i w:val="0"/>
          <w:iCs/>
          <w:lang w:val="es-CO"/>
        </w:rPr>
        <w:t>RRI</w:t>
      </w:r>
    </w:p>
    <w:p w14:paraId="66600F48" w14:textId="2409BBE1" w:rsidR="007507FD" w:rsidRPr="00201CB9" w:rsidRDefault="00A54EAC" w:rsidP="00A54EAC">
      <w:pPr>
        <w:pStyle w:val="Title"/>
        <w:ind w:left="900" w:right="900"/>
        <w:jc w:val="center"/>
        <w:rPr>
          <w:sz w:val="30"/>
          <w:szCs w:val="30"/>
        </w:rPr>
      </w:pPr>
      <w:r w:rsidRPr="005D216F">
        <w:rPr>
          <w:sz w:val="30"/>
          <w:szCs w:val="30"/>
          <w:lang w:val="es-CO"/>
        </w:rPr>
        <w:t>Evaluaciones actualizadas de las oportunidades de tenencia en 20 países</w:t>
      </w:r>
    </w:p>
    <w:p w14:paraId="781FE541" w14:textId="77777777" w:rsidR="00D96A5C" w:rsidRPr="00D96A5C" w:rsidRDefault="00D96A5C" w:rsidP="00E01AD2">
      <w:pPr>
        <w:spacing w:after="360"/>
        <w:jc w:val="center"/>
      </w:pPr>
      <w:r>
        <w:rPr>
          <w:noProof/>
        </w:rPr>
        <w:drawing>
          <wp:inline distT="0" distB="0" distL="0" distR="0" wp14:anchorId="63EEAF8C" wp14:editId="56D16992">
            <wp:extent cx="5715000" cy="495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-divid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Open Sans" w:eastAsia="Times New Roman" w:hAnsi="Open Sans" w:cs="Open Sans"/>
          <w:color w:val="444444"/>
          <w:sz w:val="22"/>
          <w:szCs w:val="22"/>
        </w:rPr>
        <w:id w:val="-507450493"/>
        <w:docPartObj>
          <w:docPartGallery w:val="Table of Contents"/>
          <w:docPartUnique/>
        </w:docPartObj>
      </w:sdtPr>
      <w:sdtEndPr>
        <w:rPr>
          <w:noProof/>
          <w:sz w:val="20"/>
        </w:rPr>
      </w:sdtEndPr>
      <w:sdtContent>
        <w:p w14:paraId="7AAAED17" w14:textId="77777777" w:rsidR="00673913" w:rsidRDefault="00673913">
          <w:pPr>
            <w:pStyle w:val="TOCHeading"/>
            <w:rPr>
              <w:rFonts w:ascii="Open Sans" w:eastAsia="Times New Roman" w:hAnsi="Open Sans" w:cs="Open Sans"/>
              <w:color w:val="444444"/>
              <w:sz w:val="22"/>
              <w:szCs w:val="22"/>
            </w:rPr>
          </w:pPr>
        </w:p>
        <w:p w14:paraId="0A567C93" w14:textId="77777777" w:rsidR="00673913" w:rsidRDefault="00673913" w:rsidP="00673913">
          <w:r>
            <w:br w:type="page"/>
          </w:r>
        </w:p>
        <w:p w14:paraId="660E8EA4" w14:textId="77777777" w:rsidR="00875393" w:rsidRDefault="0053062D" w:rsidP="00DA002E">
          <w:pPr>
            <w:pStyle w:val="TOCHeading"/>
            <w:rPr>
              <w:noProof/>
            </w:rPr>
          </w:pPr>
          <w:bookmarkStart w:id="0" w:name="_Toc103760840"/>
          <w:r w:rsidRPr="005D216F">
            <w:rPr>
              <w:rStyle w:val="Heading1Char"/>
              <w:rFonts w:eastAsiaTheme="majorEastAsia"/>
              <w:lang w:val="es-CO"/>
            </w:rPr>
            <w:lastRenderedPageBreak/>
            <w:t>Contenido</w:t>
          </w:r>
          <w:bookmarkEnd w:id="0"/>
          <w:r w:rsidR="00B352BD" w:rsidRPr="001D00F8">
            <w:fldChar w:fldCharType="begin"/>
          </w:r>
          <w:r w:rsidR="00B352BD" w:rsidRPr="001D00F8">
            <w:instrText xml:space="preserve"> TOC \o "1-3" \h \z \u </w:instrText>
          </w:r>
          <w:r w:rsidR="00B352BD" w:rsidRPr="001D00F8">
            <w:fldChar w:fldCharType="separate"/>
          </w:r>
        </w:p>
        <w:p w14:paraId="5C03C50E" w14:textId="0F9B4F56" w:rsidR="00875393" w:rsidRDefault="008753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4"/>
              <w:szCs w:val="24"/>
            </w:rPr>
          </w:pPr>
          <w:hyperlink w:anchor="_Toc103760841" w:history="1">
            <w:r w:rsidRPr="002F04AC">
              <w:rPr>
                <w:rStyle w:val="Hyperlink"/>
                <w:lang w:val="es-CO"/>
              </w:rPr>
              <w:t>Agradecimientos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_Toc103760841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7AB8547" w14:textId="0844411E" w:rsidR="00875393" w:rsidRDefault="008753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4"/>
              <w:szCs w:val="24"/>
            </w:rPr>
          </w:pPr>
          <w:hyperlink w:anchor="_Toc103760842" w:history="1">
            <w:r w:rsidRPr="002F04AC">
              <w:rPr>
                <w:rStyle w:val="Hyperlink"/>
                <w:lang w:val="es-CO"/>
              </w:rPr>
              <w:t>Introducción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_Toc103760842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A24AA71" w14:textId="43A8496C" w:rsidR="00875393" w:rsidRDefault="008753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4"/>
              <w:szCs w:val="24"/>
            </w:rPr>
          </w:pPr>
          <w:hyperlink w:anchor="_Toc103760843" w:history="1">
            <w:r w:rsidRPr="002F04AC">
              <w:rPr>
                <w:rStyle w:val="Hyperlink"/>
                <w:lang w:val="es-CO"/>
              </w:rPr>
              <w:t>Metodología actualizada para puntuar los componentes del Marco de Oportunidades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_Toc103760843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BAB8CFD" w14:textId="6E300663" w:rsidR="00875393" w:rsidRDefault="00875393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03760844" w:history="1">
            <w:r w:rsidRPr="002F04AC">
              <w:rPr>
                <w:rStyle w:val="Hyperlink"/>
                <w:noProof/>
                <w:lang w:val="es-CO"/>
              </w:rPr>
              <w:t>Tabla 1. Metodología actualizada del Marco de Oportunidades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_Toc103760844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4C9AE1" w14:textId="428D54F3" w:rsidR="00875393" w:rsidRDefault="00875393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03760845" w:history="1">
            <w:r w:rsidRPr="002F04AC">
              <w:rPr>
                <w:rStyle w:val="Hyperlink"/>
                <w:noProof/>
                <w:lang w:val="es-CO"/>
              </w:rPr>
              <w:t>Tabla 2. Puntaje de cada componente para evaluar el grado de preparación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_Toc103760845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E82D5" w14:textId="3320D562" w:rsidR="00875393" w:rsidRDefault="00875393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03760846" w:history="1">
            <w:r w:rsidRPr="002F04AC">
              <w:rPr>
                <w:rStyle w:val="Hyperlink"/>
                <w:noProof/>
                <w:lang w:val="es-CO"/>
              </w:rPr>
              <w:t>Tabla 3. Grado general de preparación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_Toc103760846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DD7BB" w14:textId="3EA24C1D" w:rsidR="00875393" w:rsidRDefault="008753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4"/>
              <w:szCs w:val="24"/>
            </w:rPr>
          </w:pPr>
          <w:hyperlink w:anchor="_Toc103760847" w:history="1">
            <w:r w:rsidRPr="002F04AC">
              <w:rPr>
                <w:rStyle w:val="Hyperlink"/>
                <w:lang w:val="es-CO"/>
              </w:rPr>
              <w:t>Resultados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_Toc103760847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459FD2B" w14:textId="0D02CF8B" w:rsidR="00875393" w:rsidRDefault="00875393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03760848" w:history="1">
            <w:r w:rsidRPr="002F04AC">
              <w:rPr>
                <w:rStyle w:val="Hyperlink"/>
                <w:noProof/>
                <w:lang w:val="es-CO"/>
              </w:rPr>
              <w:t>Tabla 4. Resultado de la evaluación de 20 países en los que hay miembros de la AGCT para el Marco de Oportunidades 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_Toc103760848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D8006" w14:textId="7DF55776" w:rsidR="00875393" w:rsidRDefault="00875393" w:rsidP="00875393">
          <w:pPr>
            <w:pStyle w:val="TOC1"/>
            <w:rPr>
              <w:rFonts w:asciiTheme="minorHAnsi" w:eastAsiaTheme="minorEastAsia" w:hAnsiTheme="minorHAnsi" w:cstheme="minorBidi"/>
              <w:color w:val="auto"/>
              <w:sz w:val="24"/>
              <w:szCs w:val="24"/>
            </w:rPr>
          </w:pPr>
          <w:hyperlink w:anchor="_Toc103760849" w:history="1">
            <w:r w:rsidRPr="002F04AC">
              <w:rPr>
                <w:rStyle w:val="Hyperlink"/>
                <w:lang w:val="es-CO"/>
              </w:rPr>
              <w:t>Siguientes pasos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_Toc103760849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FE012D4" w14:textId="63894B04" w:rsidR="00B352BD" w:rsidRPr="00DA002E" w:rsidRDefault="00B352BD">
          <w:r w:rsidRPr="001D00F8">
            <w:rPr>
              <w:noProof/>
            </w:rPr>
            <w:fldChar w:fldCharType="end"/>
          </w:r>
        </w:p>
      </w:sdtContent>
    </w:sdt>
    <w:p w14:paraId="523F440E" w14:textId="77777777" w:rsidR="00B352BD" w:rsidRDefault="00B352BD" w:rsidP="005919EE">
      <w:pPr>
        <w:pStyle w:val="Heading1"/>
      </w:pPr>
    </w:p>
    <w:p w14:paraId="60229C6F" w14:textId="028470A3" w:rsidR="007507FD" w:rsidRPr="00DA002E" w:rsidRDefault="007513DD" w:rsidP="00DA002E">
      <w:pPr>
        <w:pStyle w:val="Heading1"/>
      </w:pPr>
      <w:r>
        <w:br w:type="page"/>
      </w:r>
      <w:bookmarkStart w:id="1" w:name="_Toc103760841"/>
      <w:r w:rsidR="0053062D" w:rsidRPr="005D216F">
        <w:rPr>
          <w:lang w:val="es-CO"/>
        </w:rPr>
        <w:lastRenderedPageBreak/>
        <w:t>Agradecimientos</w:t>
      </w:r>
      <w:bookmarkEnd w:id="1"/>
    </w:p>
    <w:p w14:paraId="48DE264D" w14:textId="77777777" w:rsidR="003F2243" w:rsidRPr="005D216F" w:rsidRDefault="003F2243" w:rsidP="003F2243">
      <w:pPr>
        <w:jc w:val="both"/>
        <w:rPr>
          <w:lang w:val="es-CO"/>
        </w:rPr>
      </w:pPr>
      <w:r w:rsidRPr="005D216F">
        <w:rPr>
          <w:lang w:val="es-CO"/>
        </w:rPr>
        <w:t xml:space="preserve">Los siguientes expertos </w:t>
      </w:r>
      <w:r>
        <w:rPr>
          <w:lang w:val="es-CO"/>
        </w:rPr>
        <w:t>contribuyeron</w:t>
      </w:r>
      <w:r w:rsidRPr="005D216F">
        <w:rPr>
          <w:lang w:val="es-CO"/>
        </w:rPr>
        <w:t xml:space="preserve"> con su tiempo, energía y análisis </w:t>
      </w:r>
      <w:r>
        <w:rPr>
          <w:lang w:val="es-CO"/>
        </w:rPr>
        <w:t xml:space="preserve">a </w:t>
      </w:r>
      <w:r w:rsidRPr="005D216F">
        <w:rPr>
          <w:lang w:val="es-CO"/>
        </w:rPr>
        <w:t xml:space="preserve">las evaluaciones del Marco de Oportunidades realizadas en 2020 y 2021: Alejandro Bonilla, Ana Clara </w:t>
      </w:r>
      <w:proofErr w:type="spellStart"/>
      <w:r w:rsidRPr="005D216F">
        <w:rPr>
          <w:lang w:val="es-CO"/>
        </w:rPr>
        <w:t>Simões</w:t>
      </w:r>
      <w:proofErr w:type="spellEnd"/>
      <w:r w:rsidRPr="005D216F">
        <w:rPr>
          <w:lang w:val="es-CO"/>
        </w:rPr>
        <w:t xml:space="preserve">, Andrew Davis, </w:t>
      </w:r>
      <w:proofErr w:type="spellStart"/>
      <w:r w:rsidRPr="005D216F">
        <w:rPr>
          <w:lang w:val="es-CO"/>
        </w:rPr>
        <w:t>Annas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Radin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Syarif</w:t>
      </w:r>
      <w:proofErr w:type="spellEnd"/>
      <w:r w:rsidRPr="005D216F">
        <w:rPr>
          <w:lang w:val="es-CO"/>
        </w:rPr>
        <w:t>, Astolfo Aramburo, Camilo Ni</w:t>
      </w:r>
      <w:r>
        <w:rPr>
          <w:lang w:val="es-CO"/>
        </w:rPr>
        <w:t>ñ</w:t>
      </w:r>
      <w:r w:rsidRPr="005D216F">
        <w:rPr>
          <w:lang w:val="es-CO"/>
        </w:rPr>
        <w:t xml:space="preserve">o, Cameron Ellis, Carolina Gil Sánchez, </w:t>
      </w:r>
      <w:proofErr w:type="spellStart"/>
      <w:r w:rsidRPr="005D216F">
        <w:rPr>
          <w:lang w:val="es-CO"/>
        </w:rPr>
        <w:t>Christen</w:t>
      </w:r>
      <w:proofErr w:type="spellEnd"/>
      <w:r w:rsidRPr="005D216F">
        <w:rPr>
          <w:lang w:val="es-CO"/>
        </w:rPr>
        <w:t xml:space="preserve"> Corcoran, </w:t>
      </w:r>
      <w:proofErr w:type="spellStart"/>
      <w:r w:rsidRPr="005D216F">
        <w:rPr>
          <w:lang w:val="es-CO"/>
        </w:rPr>
        <w:t>Claudette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Labonte</w:t>
      </w:r>
      <w:proofErr w:type="spellEnd"/>
      <w:r w:rsidRPr="005D216F">
        <w:rPr>
          <w:lang w:val="es-CO"/>
        </w:rPr>
        <w:t xml:space="preserve">, Damien Davy, David Bray, Erasmus </w:t>
      </w:r>
      <w:proofErr w:type="spellStart"/>
      <w:r w:rsidRPr="005D216F">
        <w:rPr>
          <w:lang w:val="es-CO"/>
        </w:rPr>
        <w:t>Cahyadi</w:t>
      </w:r>
      <w:proofErr w:type="spellEnd"/>
      <w:r w:rsidRPr="005D216F">
        <w:rPr>
          <w:lang w:val="es-CO"/>
        </w:rPr>
        <w:t>, Eric Guill</w:t>
      </w:r>
      <w:r>
        <w:rPr>
          <w:lang w:val="es-CO"/>
        </w:rPr>
        <w:t>é</w:t>
      </w:r>
      <w:r w:rsidRPr="005D216F">
        <w:rPr>
          <w:lang w:val="es-CO"/>
        </w:rPr>
        <w:t xml:space="preserve">n, Farid W, Fernanda Almeida, </w:t>
      </w:r>
      <w:proofErr w:type="spellStart"/>
      <w:r w:rsidRPr="005D216F">
        <w:rPr>
          <w:lang w:val="es-CO"/>
        </w:rPr>
        <w:t>Franck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Ndjimbi</w:t>
      </w:r>
      <w:proofErr w:type="spellEnd"/>
      <w:r w:rsidRPr="005D216F">
        <w:rPr>
          <w:lang w:val="es-CO"/>
        </w:rPr>
        <w:t xml:space="preserve">, Heraclio Herrera, </w:t>
      </w:r>
      <w:proofErr w:type="spellStart"/>
      <w:r w:rsidRPr="005D216F">
        <w:rPr>
          <w:lang w:val="es-CO"/>
        </w:rPr>
        <w:t>Illiana</w:t>
      </w:r>
      <w:proofErr w:type="spellEnd"/>
      <w:r w:rsidRPr="005D216F">
        <w:rPr>
          <w:lang w:val="es-CO"/>
        </w:rPr>
        <w:t xml:space="preserve"> Monterroso, Isabel </w:t>
      </w:r>
      <w:proofErr w:type="spellStart"/>
      <w:r w:rsidRPr="005D216F">
        <w:rPr>
          <w:lang w:val="es-CO"/>
        </w:rPr>
        <w:t>Picelli</w:t>
      </w:r>
      <w:proofErr w:type="spellEnd"/>
      <w:r w:rsidRPr="005D216F">
        <w:rPr>
          <w:lang w:val="es-CO"/>
        </w:rPr>
        <w:t xml:space="preserve">, Jean Jacques </w:t>
      </w:r>
      <w:proofErr w:type="spellStart"/>
      <w:r w:rsidRPr="005D216F">
        <w:rPr>
          <w:lang w:val="es-CO"/>
        </w:rPr>
        <w:t>Mathamale</w:t>
      </w:r>
      <w:proofErr w:type="spellEnd"/>
      <w:r w:rsidRPr="005D216F">
        <w:rPr>
          <w:lang w:val="es-CO"/>
        </w:rPr>
        <w:t xml:space="preserve">, Jim </w:t>
      </w:r>
      <w:proofErr w:type="spellStart"/>
      <w:r w:rsidRPr="005D216F">
        <w:rPr>
          <w:lang w:val="es-CO"/>
        </w:rPr>
        <w:t>Smyle</w:t>
      </w:r>
      <w:proofErr w:type="spellEnd"/>
      <w:r w:rsidRPr="005D216F">
        <w:rPr>
          <w:lang w:val="es-CO"/>
        </w:rPr>
        <w:t xml:space="preserve">, Johana Herrera, José Heder </w:t>
      </w:r>
      <w:proofErr w:type="spellStart"/>
      <w:r w:rsidRPr="005D216F">
        <w:rPr>
          <w:lang w:val="es-CO"/>
        </w:rPr>
        <w:t>Benatti</w:t>
      </w:r>
      <w:proofErr w:type="spellEnd"/>
      <w:r w:rsidRPr="005D216F">
        <w:rPr>
          <w:lang w:val="es-CO"/>
        </w:rPr>
        <w:t xml:space="preserve">, Juan Carlos </w:t>
      </w:r>
      <w:proofErr w:type="spellStart"/>
      <w:r w:rsidRPr="005D216F">
        <w:rPr>
          <w:lang w:val="es-CO"/>
        </w:rPr>
        <w:t>Jintiach</w:t>
      </w:r>
      <w:proofErr w:type="spellEnd"/>
      <w:r w:rsidRPr="005D216F">
        <w:rPr>
          <w:lang w:val="es-CO"/>
        </w:rPr>
        <w:t xml:space="preserve">, Laureano del Castillo Pinto, Levi Sucre Romero, Liz </w:t>
      </w:r>
      <w:proofErr w:type="spellStart"/>
      <w:r w:rsidRPr="005D216F">
        <w:rPr>
          <w:lang w:val="es-CO"/>
        </w:rPr>
        <w:t>Alden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Wily</w:t>
      </w:r>
      <w:proofErr w:type="spellEnd"/>
      <w:r w:rsidRPr="005D216F">
        <w:rPr>
          <w:lang w:val="es-CO"/>
        </w:rPr>
        <w:t xml:space="preserve">, Logan Sander, Malcolm Childress, Margarita Flores, Max </w:t>
      </w:r>
      <w:proofErr w:type="spellStart"/>
      <w:r w:rsidRPr="005D216F">
        <w:rPr>
          <w:lang w:val="es-CO"/>
        </w:rPr>
        <w:t>Ooft</w:t>
      </w:r>
      <w:proofErr w:type="spellEnd"/>
      <w:r w:rsidRPr="005D216F">
        <w:rPr>
          <w:lang w:val="es-CO"/>
        </w:rPr>
        <w:t xml:space="preserve">, </w:t>
      </w:r>
      <w:proofErr w:type="spellStart"/>
      <w:r w:rsidRPr="005D216F">
        <w:rPr>
          <w:lang w:val="es-CO"/>
        </w:rPr>
        <w:t>Minu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Parahoe</w:t>
      </w:r>
      <w:proofErr w:type="spellEnd"/>
      <w:r w:rsidRPr="005D216F">
        <w:rPr>
          <w:lang w:val="es-CO"/>
        </w:rPr>
        <w:t xml:space="preserve">, </w:t>
      </w:r>
      <w:proofErr w:type="spellStart"/>
      <w:r w:rsidRPr="005D216F">
        <w:rPr>
          <w:lang w:val="es-CO"/>
        </w:rPr>
        <w:t>Monica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Kristiani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Ndoen</w:t>
      </w:r>
      <w:proofErr w:type="spellEnd"/>
      <w:r w:rsidRPr="005D216F">
        <w:rPr>
          <w:lang w:val="es-CO"/>
        </w:rPr>
        <w:t xml:space="preserve">, Peter </w:t>
      </w:r>
      <w:proofErr w:type="spellStart"/>
      <w:r w:rsidRPr="005D216F">
        <w:rPr>
          <w:lang w:val="es-CO"/>
        </w:rPr>
        <w:t>Cronkleton</w:t>
      </w:r>
      <w:proofErr w:type="spellEnd"/>
      <w:r w:rsidRPr="005D216F">
        <w:rPr>
          <w:lang w:val="es-CO"/>
        </w:rPr>
        <w:t xml:space="preserve">, </w:t>
      </w:r>
      <w:r>
        <w:rPr>
          <w:lang w:val="es-CO"/>
        </w:rPr>
        <w:t>Su Majestad</w:t>
      </w:r>
      <w:r w:rsidRPr="005D216F">
        <w:rPr>
          <w:lang w:val="es-CO"/>
        </w:rPr>
        <w:t xml:space="preserve"> Bruno </w:t>
      </w:r>
      <w:proofErr w:type="spellStart"/>
      <w:r w:rsidRPr="005D216F">
        <w:rPr>
          <w:lang w:val="es-CO"/>
        </w:rPr>
        <w:t>Mvondo</w:t>
      </w:r>
      <w:proofErr w:type="spellEnd"/>
      <w:r w:rsidRPr="005D216F">
        <w:rPr>
          <w:lang w:val="es-CO"/>
        </w:rPr>
        <w:t>, Natalia D</w:t>
      </w:r>
      <w:r>
        <w:rPr>
          <w:lang w:val="es-CO"/>
        </w:rPr>
        <w:t>í</w:t>
      </w:r>
      <w:r w:rsidRPr="005D216F">
        <w:rPr>
          <w:lang w:val="es-CO"/>
        </w:rPr>
        <w:t xml:space="preserve">az, Samuel </w:t>
      </w:r>
      <w:proofErr w:type="spellStart"/>
      <w:r w:rsidRPr="005D216F">
        <w:rPr>
          <w:lang w:val="es-CO"/>
        </w:rPr>
        <w:t>Dieval</w:t>
      </w:r>
      <w:proofErr w:type="spellEnd"/>
      <w:r w:rsidRPr="005D216F">
        <w:rPr>
          <w:lang w:val="es-CO"/>
        </w:rPr>
        <w:t xml:space="preserve">, Silvana Baldovino Beas, </w:t>
      </w:r>
      <w:proofErr w:type="spellStart"/>
      <w:r w:rsidRPr="005D216F">
        <w:rPr>
          <w:lang w:val="es-CO"/>
        </w:rPr>
        <w:t>Silvel</w:t>
      </w:r>
      <w:proofErr w:type="spellEnd"/>
      <w:r w:rsidRPr="005D216F">
        <w:rPr>
          <w:lang w:val="es-CO"/>
        </w:rPr>
        <w:t xml:space="preserve"> Elías y </w:t>
      </w:r>
      <w:proofErr w:type="spellStart"/>
      <w:r w:rsidRPr="005D216F">
        <w:rPr>
          <w:lang w:val="es-CO"/>
        </w:rPr>
        <w:t>Vanda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Radzick</w:t>
      </w:r>
      <w:proofErr w:type="spellEnd"/>
      <w:r w:rsidRPr="005D216F">
        <w:rPr>
          <w:lang w:val="es-CO"/>
        </w:rPr>
        <w:t>.</w:t>
      </w:r>
    </w:p>
    <w:p w14:paraId="0D702DB2" w14:textId="77777777" w:rsidR="003F2243" w:rsidRPr="005D216F" w:rsidRDefault="003F2243" w:rsidP="003F2243">
      <w:pPr>
        <w:jc w:val="both"/>
        <w:rPr>
          <w:lang w:val="es-CO"/>
        </w:rPr>
      </w:pPr>
      <w:r w:rsidRPr="005D216F">
        <w:rPr>
          <w:lang w:val="es-CO"/>
        </w:rPr>
        <w:t xml:space="preserve">Este documento, que </w:t>
      </w:r>
      <w:r>
        <w:rPr>
          <w:lang w:val="es-CO"/>
        </w:rPr>
        <w:t xml:space="preserve">complementa </w:t>
      </w:r>
      <w:r w:rsidRPr="005D216F">
        <w:rPr>
          <w:lang w:val="es-CO"/>
        </w:rPr>
        <w:t xml:space="preserve">el Marco de Oportunidades 2020, es el resultado de un esfuerzo </w:t>
      </w:r>
      <w:r>
        <w:rPr>
          <w:lang w:val="es-CO"/>
        </w:rPr>
        <w:t xml:space="preserve">colaborativo </w:t>
      </w:r>
      <w:r w:rsidRPr="005D216F">
        <w:rPr>
          <w:lang w:val="es-CO"/>
        </w:rPr>
        <w:t xml:space="preserve">apoyado por personal del Grupo </w:t>
      </w:r>
      <w:r>
        <w:rPr>
          <w:lang w:val="es-CO"/>
        </w:rPr>
        <w:t xml:space="preserve">de </w:t>
      </w:r>
      <w:r w:rsidRPr="005D216F">
        <w:rPr>
          <w:lang w:val="es-CO"/>
        </w:rPr>
        <w:t xml:space="preserve">Derechos y Recursos (RRG), </w:t>
      </w:r>
      <w:r>
        <w:rPr>
          <w:lang w:val="es-CO"/>
        </w:rPr>
        <w:t xml:space="preserve">como </w:t>
      </w:r>
      <w:r w:rsidRPr="005D216F">
        <w:rPr>
          <w:lang w:val="es-CO"/>
        </w:rPr>
        <w:t xml:space="preserve">Alain </w:t>
      </w:r>
      <w:proofErr w:type="spellStart"/>
      <w:r w:rsidRPr="005D216F">
        <w:rPr>
          <w:lang w:val="es-CO"/>
        </w:rPr>
        <w:t>Frechette</w:t>
      </w:r>
      <w:proofErr w:type="spellEnd"/>
      <w:r w:rsidRPr="005D216F">
        <w:rPr>
          <w:lang w:val="es-CO"/>
        </w:rPr>
        <w:t xml:space="preserve">, Chloe </w:t>
      </w:r>
      <w:proofErr w:type="spellStart"/>
      <w:r w:rsidRPr="005D216F">
        <w:rPr>
          <w:lang w:val="es-CO"/>
        </w:rPr>
        <w:t>Ginsburg</w:t>
      </w:r>
      <w:proofErr w:type="spellEnd"/>
      <w:r w:rsidRPr="005D216F">
        <w:rPr>
          <w:lang w:val="es-CO"/>
        </w:rPr>
        <w:t xml:space="preserve"> y David </w:t>
      </w:r>
      <w:proofErr w:type="spellStart"/>
      <w:r w:rsidRPr="005D216F">
        <w:rPr>
          <w:lang w:val="es-CO"/>
        </w:rPr>
        <w:t>Kroeker</w:t>
      </w:r>
      <w:proofErr w:type="spellEnd"/>
      <w:r w:rsidRPr="005D216F">
        <w:rPr>
          <w:lang w:val="es-CO"/>
        </w:rPr>
        <w:t xml:space="preserve">-Maus. </w:t>
      </w:r>
      <w:proofErr w:type="spellStart"/>
      <w:r w:rsidRPr="005D216F">
        <w:rPr>
          <w:lang w:val="es-CO"/>
        </w:rPr>
        <w:t>Kundan</w:t>
      </w:r>
      <w:proofErr w:type="spellEnd"/>
      <w:r w:rsidRPr="005D216F">
        <w:rPr>
          <w:lang w:val="es-CO"/>
        </w:rPr>
        <w:t xml:space="preserve"> Kumar, Omaira Bolaños y Patrick </w:t>
      </w:r>
      <w:proofErr w:type="spellStart"/>
      <w:r w:rsidRPr="005D216F">
        <w:rPr>
          <w:lang w:val="es-CO"/>
        </w:rPr>
        <w:t>Kipalu</w:t>
      </w:r>
      <w:proofErr w:type="spellEnd"/>
      <w:r w:rsidRPr="005D216F">
        <w:rPr>
          <w:lang w:val="es-CO"/>
        </w:rPr>
        <w:t xml:space="preserve"> aportaron </w:t>
      </w:r>
      <w:r>
        <w:rPr>
          <w:lang w:val="es-CO"/>
        </w:rPr>
        <w:t>orientaciones</w:t>
      </w:r>
      <w:r w:rsidRPr="005D216F">
        <w:rPr>
          <w:lang w:val="es-CO"/>
        </w:rPr>
        <w:t xml:space="preserve"> que sirvieron de base </w:t>
      </w:r>
      <w:r>
        <w:rPr>
          <w:lang w:val="es-CO"/>
        </w:rPr>
        <w:t>par</w:t>
      </w:r>
      <w:r w:rsidRPr="005D216F">
        <w:rPr>
          <w:lang w:val="es-CO"/>
        </w:rPr>
        <w:t xml:space="preserve">a los métodos </w:t>
      </w:r>
      <w:r>
        <w:rPr>
          <w:lang w:val="es-CO"/>
        </w:rPr>
        <w:t>empleados en las</w:t>
      </w:r>
      <w:r w:rsidRPr="005D216F">
        <w:rPr>
          <w:lang w:val="es-CO"/>
        </w:rPr>
        <w:t xml:space="preserve"> evaluaciones </w:t>
      </w:r>
      <w:r>
        <w:rPr>
          <w:lang w:val="es-CO"/>
        </w:rPr>
        <w:t xml:space="preserve">de </w:t>
      </w:r>
      <w:r w:rsidRPr="005D216F">
        <w:rPr>
          <w:lang w:val="es-CO"/>
        </w:rPr>
        <w:t>Asia, América Latina y África, respectivamente</w:t>
      </w:r>
      <w:r>
        <w:rPr>
          <w:lang w:val="es-CO"/>
        </w:rPr>
        <w:t xml:space="preserve">, en </w:t>
      </w:r>
      <w:r w:rsidRPr="005D216F">
        <w:rPr>
          <w:lang w:val="es-CO"/>
        </w:rPr>
        <w:t>2020 y 2021.</w:t>
      </w:r>
    </w:p>
    <w:p w14:paraId="4397AD43" w14:textId="2395B159" w:rsidR="00772BE9" w:rsidRDefault="003F2243" w:rsidP="003F2243">
      <w:pPr>
        <w:jc w:val="both"/>
      </w:pPr>
      <w:r w:rsidRPr="005D216F">
        <w:rPr>
          <w:lang w:val="es-CO"/>
        </w:rPr>
        <w:t xml:space="preserve">Las consultas para este documento no habrían sido posibles sin el apoyo adicional, la coordinación y las ideas de Cécile Stone y Michel </w:t>
      </w:r>
      <w:proofErr w:type="spellStart"/>
      <w:r w:rsidRPr="005D216F">
        <w:rPr>
          <w:lang w:val="es-CO"/>
        </w:rPr>
        <w:t>Laforge</w:t>
      </w:r>
      <w:proofErr w:type="spellEnd"/>
      <w:r>
        <w:rPr>
          <w:lang w:val="es-CO"/>
        </w:rPr>
        <w:t>,</w:t>
      </w:r>
      <w:r w:rsidRPr="005D216F">
        <w:rPr>
          <w:lang w:val="es-CO"/>
        </w:rPr>
        <w:t xml:space="preserve"> de la Alianza Global </w:t>
      </w:r>
      <w:r>
        <w:rPr>
          <w:lang w:val="es-CO"/>
        </w:rPr>
        <w:t xml:space="preserve">de </w:t>
      </w:r>
      <w:r w:rsidRPr="005D216F">
        <w:rPr>
          <w:lang w:val="es-CO"/>
        </w:rPr>
        <w:t>Comunidades Territoriales (</w:t>
      </w:r>
      <w:r>
        <w:rPr>
          <w:lang w:val="es-CO"/>
        </w:rPr>
        <w:t>AGCT</w:t>
      </w:r>
      <w:r w:rsidRPr="005D216F">
        <w:rPr>
          <w:lang w:val="es-CO"/>
        </w:rPr>
        <w:t xml:space="preserve">) y el apoyo lingüístico crítico de Eric </w:t>
      </w:r>
      <w:proofErr w:type="spellStart"/>
      <w:r w:rsidRPr="005D216F">
        <w:rPr>
          <w:lang w:val="es-CO"/>
        </w:rPr>
        <w:t>Teller</w:t>
      </w:r>
      <w:proofErr w:type="spellEnd"/>
      <w:r w:rsidRPr="005D216F">
        <w:rPr>
          <w:lang w:val="es-CO"/>
        </w:rPr>
        <w:t xml:space="preserve"> y Lorene Moran-Valenzuela</w:t>
      </w:r>
      <w:r>
        <w:rPr>
          <w:lang w:val="es-CO"/>
        </w:rPr>
        <w:t xml:space="preserve">, </w:t>
      </w:r>
      <w:r w:rsidRPr="005D216F">
        <w:rPr>
          <w:lang w:val="es-CO"/>
        </w:rPr>
        <w:t xml:space="preserve">del Grupo </w:t>
      </w:r>
      <w:r>
        <w:rPr>
          <w:lang w:val="es-CO"/>
        </w:rPr>
        <w:t xml:space="preserve">para los </w:t>
      </w:r>
      <w:r w:rsidRPr="005D216F">
        <w:rPr>
          <w:lang w:val="es-CO"/>
        </w:rPr>
        <w:t>Derechos y Recursos.</w:t>
      </w:r>
    </w:p>
    <w:p w14:paraId="1E827BA4" w14:textId="77777777" w:rsidR="00230436" w:rsidRPr="00772BE9" w:rsidRDefault="00230436" w:rsidP="00603DA5">
      <w:pPr>
        <w:jc w:val="both"/>
      </w:pPr>
    </w:p>
    <w:p w14:paraId="0C265668" w14:textId="77777777" w:rsidR="00326996" w:rsidRDefault="00326996">
      <w:pPr>
        <w:shd w:val="clear" w:color="auto" w:fill="auto"/>
        <w:spacing w:before="0" w:after="160" w:line="259" w:lineRule="auto"/>
        <w:rPr>
          <w:rFonts w:ascii="Open Sans Semibold" w:hAnsi="Open Sans Semibold" w:cs="Open Sans Semibold"/>
          <w:color w:val="49A146"/>
          <w:sz w:val="24"/>
        </w:rPr>
      </w:pPr>
      <w:r>
        <w:br w:type="page"/>
      </w:r>
    </w:p>
    <w:p w14:paraId="2CDEC9D8" w14:textId="0E17F71B" w:rsidR="00616716" w:rsidRPr="005919EE" w:rsidRDefault="003F2243" w:rsidP="005919EE">
      <w:pPr>
        <w:pStyle w:val="Heading1"/>
      </w:pPr>
      <w:bookmarkStart w:id="2" w:name="_Toc103760842"/>
      <w:r w:rsidRPr="005D216F">
        <w:rPr>
          <w:lang w:val="es-CO"/>
        </w:rPr>
        <w:lastRenderedPageBreak/>
        <w:t>Introducción</w:t>
      </w:r>
      <w:bookmarkEnd w:id="2"/>
    </w:p>
    <w:p w14:paraId="4F713DFB" w14:textId="77777777" w:rsidR="003F2243" w:rsidRPr="005D216F" w:rsidRDefault="003F2243" w:rsidP="003F2243">
      <w:pPr>
        <w:jc w:val="both"/>
        <w:rPr>
          <w:lang w:val="es-CO"/>
        </w:rPr>
      </w:pPr>
      <w:r w:rsidRPr="005D216F">
        <w:rPr>
          <w:lang w:val="es-CO"/>
        </w:rPr>
        <w:t xml:space="preserve">Este suplemento actualiza y amplía el </w:t>
      </w:r>
      <w:hyperlink r:id="rId10" w:history="1">
        <w:r w:rsidRPr="005D216F">
          <w:rPr>
            <w:rStyle w:val="Hyperlink"/>
            <w:lang w:val="es-CO"/>
          </w:rPr>
          <w:t xml:space="preserve">Marco de </w:t>
        </w:r>
        <w:r w:rsidRPr="005D216F">
          <w:rPr>
            <w:rStyle w:val="Hyperlink"/>
            <w:lang w:val="es-CO"/>
          </w:rPr>
          <w:t>O</w:t>
        </w:r>
        <w:r w:rsidRPr="005D216F">
          <w:rPr>
            <w:rStyle w:val="Hyperlink"/>
            <w:lang w:val="es-CO"/>
          </w:rPr>
          <w:t>portunidades</w:t>
        </w:r>
      </w:hyperlink>
      <w:r w:rsidRPr="005D216F">
        <w:rPr>
          <w:lang w:val="es-CO"/>
        </w:rPr>
        <w:t xml:space="preserve"> publicado en 2020</w:t>
      </w:r>
      <w:r>
        <w:rPr>
          <w:lang w:val="es-CO"/>
        </w:rPr>
        <w:t xml:space="preserve"> </w:t>
      </w:r>
      <w:r w:rsidRPr="005D216F">
        <w:rPr>
          <w:lang w:val="es-CO"/>
        </w:rPr>
        <w:t xml:space="preserve">por la Iniciativa para los Derechos y Recursos (RRI), </w:t>
      </w:r>
      <w:r>
        <w:rPr>
          <w:lang w:val="es-CO"/>
        </w:rPr>
        <w:t>con el fin de</w:t>
      </w:r>
      <w:r w:rsidRPr="005D216F">
        <w:rPr>
          <w:lang w:val="es-CO"/>
        </w:rPr>
        <w:t xml:space="preserve"> incluir países representados por miembros de la Alianza Global de Comunidades Territoriales (</w:t>
      </w:r>
      <w:r>
        <w:rPr>
          <w:lang w:val="es-CO"/>
        </w:rPr>
        <w:t>A</w:t>
      </w:r>
      <w:r w:rsidRPr="005D216F">
        <w:rPr>
          <w:lang w:val="es-CO"/>
        </w:rPr>
        <w:t>G</w:t>
      </w:r>
      <w:r>
        <w:rPr>
          <w:lang w:val="es-CO"/>
        </w:rPr>
        <w:t>C</w:t>
      </w:r>
      <w:r w:rsidRPr="005D216F">
        <w:rPr>
          <w:lang w:val="es-CO"/>
        </w:rPr>
        <w:t xml:space="preserve">T). La </w:t>
      </w:r>
      <w:r>
        <w:rPr>
          <w:lang w:val="es-CO"/>
        </w:rPr>
        <w:t>AGCT</w:t>
      </w:r>
      <w:r w:rsidRPr="005D216F">
        <w:rPr>
          <w:lang w:val="es-CO"/>
        </w:rPr>
        <w:t xml:space="preserve"> es una coalición de </w:t>
      </w:r>
      <w:r>
        <w:rPr>
          <w:lang w:val="es-CO"/>
        </w:rPr>
        <w:t>P</w:t>
      </w:r>
      <w:r w:rsidRPr="005D216F">
        <w:rPr>
          <w:lang w:val="es-CO"/>
        </w:rPr>
        <w:t xml:space="preserve">ueblos </w:t>
      </w:r>
      <w:r>
        <w:rPr>
          <w:lang w:val="es-CO"/>
        </w:rPr>
        <w:t>I</w:t>
      </w:r>
      <w:r w:rsidRPr="005D216F">
        <w:rPr>
          <w:lang w:val="es-CO"/>
        </w:rPr>
        <w:t xml:space="preserve">ndígenas y comunidades locales de 24 países de la cuenca </w:t>
      </w:r>
      <w:r>
        <w:rPr>
          <w:lang w:val="es-CO"/>
        </w:rPr>
        <w:t>amazónica</w:t>
      </w:r>
      <w:r w:rsidRPr="005D216F">
        <w:rPr>
          <w:lang w:val="es-CO"/>
        </w:rPr>
        <w:t>, Brasil, África Central, Indonesia y Mesoamérica. De esos países, se analiz</w:t>
      </w:r>
      <w:r>
        <w:rPr>
          <w:lang w:val="es-CO"/>
        </w:rPr>
        <w:t xml:space="preserve">aron 20 para ver si estaban listo para </w:t>
      </w:r>
      <w:r w:rsidRPr="005D216F">
        <w:rPr>
          <w:lang w:val="es-CO"/>
        </w:rPr>
        <w:t>avanzar y aplicar proyectos de reforma de la tenencia.</w:t>
      </w:r>
    </w:p>
    <w:p w14:paraId="4663AE42" w14:textId="77777777" w:rsidR="003F2243" w:rsidRPr="005D216F" w:rsidRDefault="003F2243" w:rsidP="003F2243">
      <w:pPr>
        <w:jc w:val="both"/>
        <w:rPr>
          <w:lang w:val="es-CO"/>
        </w:rPr>
      </w:pPr>
      <w:r w:rsidRPr="005D216F">
        <w:rPr>
          <w:lang w:val="es-CO"/>
        </w:rPr>
        <w:t xml:space="preserve">El Marco de Oportunidades identifica cinco condiciones esenciales que pueden indicar </w:t>
      </w:r>
      <w:r>
        <w:rPr>
          <w:lang w:val="es-CO"/>
        </w:rPr>
        <w:t xml:space="preserve">si un país está preparado </w:t>
      </w:r>
      <w:r w:rsidRPr="005D216F">
        <w:rPr>
          <w:lang w:val="es-CO"/>
        </w:rPr>
        <w:t xml:space="preserve">para llevar a cabo reformas y proyectos a escala que </w:t>
      </w:r>
      <w:r>
        <w:rPr>
          <w:lang w:val="es-CO"/>
        </w:rPr>
        <w:t>contribuyan a</w:t>
      </w:r>
      <w:r w:rsidRPr="005D216F">
        <w:rPr>
          <w:lang w:val="es-CO"/>
        </w:rPr>
        <w:t xml:space="preserve"> la seguridad de la tenencia </w:t>
      </w:r>
      <w:r>
        <w:rPr>
          <w:lang w:val="es-CO"/>
        </w:rPr>
        <w:t xml:space="preserve">por parte </w:t>
      </w:r>
      <w:r w:rsidRPr="005D216F">
        <w:rPr>
          <w:lang w:val="es-CO"/>
        </w:rPr>
        <w:t xml:space="preserve">de las comunidades: </w:t>
      </w:r>
    </w:p>
    <w:p w14:paraId="7920FF47" w14:textId="77777777" w:rsidR="003F2243" w:rsidRPr="005D216F" w:rsidRDefault="003F2243" w:rsidP="003F2243">
      <w:pPr>
        <w:pStyle w:val="ListParagraph"/>
        <w:numPr>
          <w:ilvl w:val="0"/>
          <w:numId w:val="4"/>
        </w:numPr>
        <w:jc w:val="both"/>
        <w:rPr>
          <w:lang w:val="es-CO"/>
        </w:rPr>
      </w:pPr>
      <w:r>
        <w:rPr>
          <w:b/>
          <w:bCs/>
          <w:lang w:val="es-CO"/>
        </w:rPr>
        <w:t>M</w:t>
      </w:r>
      <w:r w:rsidRPr="005D216F">
        <w:rPr>
          <w:b/>
          <w:bCs/>
          <w:lang w:val="es-CO"/>
        </w:rPr>
        <w:t xml:space="preserve">arcos jurídicos </w:t>
      </w:r>
      <w:r w:rsidRPr="005D216F">
        <w:rPr>
          <w:lang w:val="es-CO"/>
        </w:rPr>
        <w:t xml:space="preserve">nacionales </w:t>
      </w:r>
      <w:r>
        <w:rPr>
          <w:lang w:val="es-CO"/>
        </w:rPr>
        <w:t xml:space="preserve">adecuados para </w:t>
      </w:r>
      <w:r w:rsidRPr="005D216F">
        <w:rPr>
          <w:lang w:val="es-CO"/>
        </w:rPr>
        <w:t>reconoce</w:t>
      </w:r>
      <w:r>
        <w:rPr>
          <w:lang w:val="es-CO"/>
        </w:rPr>
        <w:t>r</w:t>
      </w:r>
      <w:r w:rsidRPr="005D216F">
        <w:rPr>
          <w:lang w:val="es-CO"/>
        </w:rPr>
        <w:t xml:space="preserve"> los derechos de tenencia </w:t>
      </w:r>
      <w:r>
        <w:rPr>
          <w:lang w:val="es-CO"/>
        </w:rPr>
        <w:t xml:space="preserve">forestal de </w:t>
      </w:r>
      <w:r w:rsidRPr="005D216F">
        <w:rPr>
          <w:lang w:val="es-CO"/>
        </w:rPr>
        <w:t xml:space="preserve">los </w:t>
      </w:r>
      <w:r>
        <w:rPr>
          <w:lang w:val="es-CO"/>
        </w:rPr>
        <w:t>P</w:t>
      </w:r>
      <w:r w:rsidRPr="005D216F">
        <w:rPr>
          <w:lang w:val="es-CO"/>
        </w:rPr>
        <w:t xml:space="preserve">ueblos </w:t>
      </w:r>
      <w:r>
        <w:rPr>
          <w:lang w:val="es-CO"/>
        </w:rPr>
        <w:t>I</w:t>
      </w:r>
      <w:r w:rsidRPr="005D216F">
        <w:rPr>
          <w:lang w:val="es-CO"/>
        </w:rPr>
        <w:t xml:space="preserve">ndígenas, </w:t>
      </w:r>
      <w:r>
        <w:rPr>
          <w:lang w:val="es-CO"/>
        </w:rPr>
        <w:t>P</w:t>
      </w:r>
      <w:r w:rsidRPr="005D216F">
        <w:rPr>
          <w:lang w:val="es-CO"/>
        </w:rPr>
        <w:t xml:space="preserve">ueblos </w:t>
      </w:r>
      <w:r>
        <w:rPr>
          <w:lang w:val="es-CO"/>
        </w:rPr>
        <w:t>A</w:t>
      </w:r>
      <w:r w:rsidRPr="005D216F">
        <w:rPr>
          <w:lang w:val="es-CO"/>
        </w:rPr>
        <w:t xml:space="preserve">frodescendientes y comunidades locales; </w:t>
      </w:r>
    </w:p>
    <w:p w14:paraId="01EE36D1" w14:textId="77777777" w:rsidR="003F2243" w:rsidRPr="005D216F" w:rsidRDefault="003F2243" w:rsidP="003F2243">
      <w:pPr>
        <w:pStyle w:val="ListParagraph"/>
        <w:numPr>
          <w:ilvl w:val="0"/>
          <w:numId w:val="4"/>
        </w:numPr>
        <w:jc w:val="both"/>
        <w:rPr>
          <w:lang w:val="es-CO"/>
        </w:rPr>
      </w:pPr>
      <w:r w:rsidRPr="00374A79">
        <w:rPr>
          <w:lang w:val="es-CO"/>
        </w:rPr>
        <w:t>La</w:t>
      </w:r>
      <w:r>
        <w:rPr>
          <w:b/>
          <w:bCs/>
          <w:lang w:val="es-CO"/>
        </w:rPr>
        <w:t xml:space="preserve"> v</w:t>
      </w:r>
      <w:r w:rsidRPr="005D216F">
        <w:rPr>
          <w:b/>
          <w:bCs/>
          <w:lang w:val="es-CO"/>
        </w:rPr>
        <w:t xml:space="preserve">oluntad del gobierno nacional </w:t>
      </w:r>
      <w:r w:rsidRPr="005D216F">
        <w:rPr>
          <w:lang w:val="es-CO"/>
        </w:rPr>
        <w:t xml:space="preserve">de promover los derechos </w:t>
      </w:r>
      <w:bookmarkStart w:id="3" w:name="_Hlk89097803"/>
      <w:r>
        <w:rPr>
          <w:lang w:val="es-CO"/>
        </w:rPr>
        <w:t xml:space="preserve">comunitarios </w:t>
      </w:r>
      <w:bookmarkEnd w:id="3"/>
      <w:r w:rsidRPr="005D216F">
        <w:rPr>
          <w:lang w:val="es-CO"/>
        </w:rPr>
        <w:t>de tenencia;</w:t>
      </w:r>
    </w:p>
    <w:p w14:paraId="2AB99252" w14:textId="77777777" w:rsidR="003F2243" w:rsidRPr="005D216F" w:rsidRDefault="003F2243" w:rsidP="003F2243">
      <w:pPr>
        <w:pStyle w:val="ListParagraph"/>
        <w:numPr>
          <w:ilvl w:val="0"/>
          <w:numId w:val="4"/>
        </w:numPr>
        <w:jc w:val="both"/>
        <w:rPr>
          <w:lang w:val="es-CO"/>
        </w:rPr>
      </w:pPr>
      <w:r w:rsidRPr="005D216F">
        <w:rPr>
          <w:lang w:val="es-CO"/>
        </w:rPr>
        <w:t xml:space="preserve">La </w:t>
      </w:r>
      <w:r w:rsidRPr="005D216F">
        <w:rPr>
          <w:b/>
          <w:bCs/>
          <w:lang w:val="es-CO"/>
        </w:rPr>
        <w:t xml:space="preserve">voluntad del gobierno subnacional </w:t>
      </w:r>
      <w:r w:rsidRPr="005D216F">
        <w:rPr>
          <w:lang w:val="es-CO"/>
        </w:rPr>
        <w:t xml:space="preserve">de promover los derechos </w:t>
      </w:r>
      <w:r>
        <w:rPr>
          <w:lang w:val="es-CO"/>
        </w:rPr>
        <w:t xml:space="preserve">comunitarios </w:t>
      </w:r>
      <w:r w:rsidRPr="005D216F">
        <w:rPr>
          <w:lang w:val="es-CO"/>
        </w:rPr>
        <w:t xml:space="preserve">de tenencia, si procede; </w:t>
      </w:r>
    </w:p>
    <w:p w14:paraId="2C2F1594" w14:textId="77777777" w:rsidR="003F2243" w:rsidRPr="005D216F" w:rsidRDefault="003F2243" w:rsidP="003F2243">
      <w:pPr>
        <w:pStyle w:val="ListParagraph"/>
        <w:numPr>
          <w:ilvl w:val="0"/>
          <w:numId w:val="4"/>
        </w:numPr>
        <w:jc w:val="both"/>
        <w:rPr>
          <w:lang w:val="es-CO"/>
        </w:rPr>
      </w:pPr>
      <w:r w:rsidRPr="005D216F">
        <w:rPr>
          <w:lang w:val="es-CO"/>
        </w:rPr>
        <w:t xml:space="preserve">La </w:t>
      </w:r>
      <w:r w:rsidRPr="005D216F">
        <w:rPr>
          <w:b/>
          <w:bCs/>
          <w:lang w:val="es-CO"/>
        </w:rPr>
        <w:t xml:space="preserve">capacidad del gobierno </w:t>
      </w:r>
      <w:r w:rsidRPr="005D216F">
        <w:rPr>
          <w:lang w:val="es-CO"/>
        </w:rPr>
        <w:t>para aplicar las leyes y reglamentos relativos al reconocimiento de los derechos comunitarios de tenencia, tanto a nivel nacional como subnacional; y</w:t>
      </w:r>
    </w:p>
    <w:p w14:paraId="255BABAE" w14:textId="77777777" w:rsidR="003F2243" w:rsidRPr="005D216F" w:rsidRDefault="003F2243" w:rsidP="003F2243">
      <w:pPr>
        <w:pStyle w:val="ListParagraph"/>
        <w:numPr>
          <w:ilvl w:val="0"/>
          <w:numId w:val="4"/>
        </w:numPr>
        <w:jc w:val="both"/>
        <w:rPr>
          <w:lang w:val="es-CO"/>
        </w:rPr>
      </w:pPr>
      <w:r w:rsidRPr="005D216F">
        <w:rPr>
          <w:lang w:val="es-CO"/>
        </w:rPr>
        <w:t xml:space="preserve">La </w:t>
      </w:r>
      <w:r w:rsidRPr="005D216F">
        <w:rPr>
          <w:b/>
          <w:bCs/>
          <w:lang w:val="es-CO"/>
        </w:rPr>
        <w:t xml:space="preserve">capacidad de los titulares de derechos y de las organizaciones de la sociedad civil </w:t>
      </w:r>
      <w:r w:rsidRPr="005D216F">
        <w:rPr>
          <w:lang w:val="es-CO"/>
        </w:rPr>
        <w:t>para apoyar la aplicación de las leyes y reglamentos relativos al reconocimiento de los derechos comunitarios de tenencia, tanto a nivel nacional como subnacional.</w:t>
      </w:r>
    </w:p>
    <w:p w14:paraId="48D5EEAE" w14:textId="77777777" w:rsidR="003F2243" w:rsidRPr="005D216F" w:rsidRDefault="003F2243" w:rsidP="003F2243">
      <w:pPr>
        <w:jc w:val="both"/>
        <w:rPr>
          <w:lang w:val="es-CO"/>
        </w:rPr>
      </w:pPr>
      <w:r w:rsidRPr="005D216F">
        <w:rPr>
          <w:lang w:val="es-CO"/>
        </w:rPr>
        <w:t xml:space="preserve">El Marco </w:t>
      </w:r>
      <w:r>
        <w:rPr>
          <w:lang w:val="es-CO"/>
        </w:rPr>
        <w:t>constituye</w:t>
      </w:r>
      <w:r w:rsidRPr="005D216F">
        <w:rPr>
          <w:lang w:val="es-CO"/>
        </w:rPr>
        <w:t xml:space="preserve"> un instrumento oportuno para identificar </w:t>
      </w:r>
      <w:r>
        <w:rPr>
          <w:lang w:val="es-CO"/>
        </w:rPr>
        <w:t xml:space="preserve">las fortalezas y debilidades </w:t>
      </w:r>
      <w:r w:rsidRPr="005D216F">
        <w:rPr>
          <w:lang w:val="es-CO"/>
        </w:rPr>
        <w:t xml:space="preserve">del entorno jurídico, institucional y político de estos países. Al </w:t>
      </w:r>
      <w:r>
        <w:rPr>
          <w:lang w:val="es-CO"/>
        </w:rPr>
        <w:t>señalar</w:t>
      </w:r>
      <w:r w:rsidRPr="005D216F">
        <w:rPr>
          <w:lang w:val="es-CO"/>
        </w:rPr>
        <w:t xml:space="preserve"> los obstáculos que dificultan las reformas a nivel nacional, las partes interesadas pueden identificar las áreas en las que </w:t>
      </w:r>
      <w:r>
        <w:rPr>
          <w:lang w:val="es-CO"/>
        </w:rPr>
        <w:t xml:space="preserve">más </w:t>
      </w:r>
      <w:r w:rsidRPr="005D216F">
        <w:rPr>
          <w:lang w:val="es-CO"/>
        </w:rPr>
        <w:t xml:space="preserve">se necesitan recursos. Esos recursos pueden entonces asignarse a proyectos e iniciativas que </w:t>
      </w:r>
      <w:r>
        <w:rPr>
          <w:lang w:val="es-CO"/>
        </w:rPr>
        <w:t xml:space="preserve">vayan a tener </w:t>
      </w:r>
      <w:r w:rsidRPr="005D216F">
        <w:rPr>
          <w:lang w:val="es-CO"/>
        </w:rPr>
        <w:t xml:space="preserve">el mayor impacto en la tenencia </w:t>
      </w:r>
      <w:r>
        <w:rPr>
          <w:lang w:val="es-CO"/>
        </w:rPr>
        <w:t xml:space="preserve">forestal </w:t>
      </w:r>
      <w:r w:rsidRPr="005D216F">
        <w:rPr>
          <w:lang w:val="es-CO"/>
        </w:rPr>
        <w:t xml:space="preserve">de los </w:t>
      </w:r>
      <w:r>
        <w:rPr>
          <w:lang w:val="es-CO"/>
        </w:rPr>
        <w:t>P</w:t>
      </w:r>
      <w:r w:rsidRPr="005D216F">
        <w:rPr>
          <w:lang w:val="es-CO"/>
        </w:rPr>
        <w:t xml:space="preserve">ueblos </w:t>
      </w:r>
      <w:r>
        <w:rPr>
          <w:lang w:val="es-CO"/>
        </w:rPr>
        <w:t>I</w:t>
      </w:r>
      <w:r w:rsidRPr="005D216F">
        <w:rPr>
          <w:lang w:val="es-CO"/>
        </w:rPr>
        <w:t xml:space="preserve">ndígenas, los </w:t>
      </w:r>
      <w:r>
        <w:rPr>
          <w:lang w:val="es-CO"/>
        </w:rPr>
        <w:t>P</w:t>
      </w:r>
      <w:r w:rsidRPr="005D216F">
        <w:rPr>
          <w:lang w:val="es-CO"/>
        </w:rPr>
        <w:t xml:space="preserve">ueblos </w:t>
      </w:r>
      <w:r>
        <w:rPr>
          <w:lang w:val="es-CO"/>
        </w:rPr>
        <w:t>A</w:t>
      </w:r>
      <w:r w:rsidRPr="005D216F">
        <w:rPr>
          <w:lang w:val="es-CO"/>
        </w:rPr>
        <w:t>frodescendientes y las comunidades locales.</w:t>
      </w:r>
    </w:p>
    <w:p w14:paraId="1EC7E33E" w14:textId="0F8A4028" w:rsidR="00230436" w:rsidRDefault="003F2243" w:rsidP="00603DA5">
      <w:pPr>
        <w:jc w:val="both"/>
        <w:rPr>
          <w:lang w:val="es-CO"/>
        </w:rPr>
      </w:pPr>
      <w:r w:rsidRPr="005D216F">
        <w:rPr>
          <w:lang w:val="es-CO"/>
        </w:rPr>
        <w:t xml:space="preserve">El Marco de Oportunidades se basa en una variedad de fuentes </w:t>
      </w:r>
      <w:r>
        <w:rPr>
          <w:lang w:val="es-CO"/>
        </w:rPr>
        <w:t>—</w:t>
      </w:r>
      <w:r w:rsidRPr="005D216F">
        <w:rPr>
          <w:lang w:val="es-CO"/>
        </w:rPr>
        <w:t xml:space="preserve">consultas con expertos técnicos y políticos que trabajan en cada país, datos de </w:t>
      </w:r>
      <w:r>
        <w:rPr>
          <w:lang w:val="es-CO"/>
        </w:rPr>
        <w:t xml:space="preserve">monitoreo </w:t>
      </w:r>
      <w:r w:rsidRPr="005D216F">
        <w:rPr>
          <w:lang w:val="es-CO"/>
        </w:rPr>
        <w:t xml:space="preserve">de la </w:t>
      </w:r>
      <w:r>
        <w:rPr>
          <w:lang w:val="es-CO"/>
        </w:rPr>
        <w:t>t</w:t>
      </w:r>
      <w:r w:rsidRPr="005D216F">
        <w:rPr>
          <w:lang w:val="es-CO"/>
        </w:rPr>
        <w:t xml:space="preserve">enencia de </w:t>
      </w:r>
      <w:r>
        <w:rPr>
          <w:lang w:val="es-CO"/>
        </w:rPr>
        <w:t xml:space="preserve">la </w:t>
      </w:r>
      <w:r w:rsidRPr="005D216F">
        <w:rPr>
          <w:lang w:val="es-CO"/>
        </w:rPr>
        <w:t>RRI</w:t>
      </w:r>
      <w:r>
        <w:rPr>
          <w:lang w:val="es-CO"/>
        </w:rPr>
        <w:t>,</w:t>
      </w:r>
      <w:r w:rsidRPr="005D216F">
        <w:rPr>
          <w:lang w:val="es-CO"/>
        </w:rPr>
        <w:t xml:space="preserve"> y análisis de Almeida </w:t>
      </w:r>
      <w:proofErr w:type="spellStart"/>
      <w:r w:rsidRPr="005D216F">
        <w:rPr>
          <w:lang w:val="es-CO"/>
        </w:rPr>
        <w:t>Dohrn</w:t>
      </w:r>
      <w:proofErr w:type="spellEnd"/>
      <w:r w:rsidRPr="005D216F">
        <w:rPr>
          <w:lang w:val="es-CO"/>
        </w:rPr>
        <w:t xml:space="preserve"> </w:t>
      </w:r>
      <w:proofErr w:type="spellStart"/>
      <w:r w:rsidRPr="005D216F">
        <w:rPr>
          <w:lang w:val="es-CO"/>
        </w:rPr>
        <w:t>Consultoria</w:t>
      </w:r>
      <w:proofErr w:type="spellEnd"/>
      <w:r w:rsidRPr="005D216F">
        <w:rPr>
          <w:lang w:val="es-CO"/>
        </w:rPr>
        <w:t xml:space="preserve">, LTDA y </w:t>
      </w:r>
      <w:r>
        <w:rPr>
          <w:lang w:val="es-CO"/>
        </w:rPr>
        <w:t>la Alianza Global de Tierras—</w:t>
      </w:r>
      <w:r w:rsidRPr="005D216F">
        <w:rPr>
          <w:szCs w:val="20"/>
          <w:lang w:val="es-CO"/>
        </w:rPr>
        <w:t xml:space="preserve"> </w:t>
      </w:r>
      <w:r w:rsidRPr="005D216F">
        <w:rPr>
          <w:lang w:val="es-CO"/>
        </w:rPr>
        <w:t xml:space="preserve">para evaluar el estado de los factores antes mencionados </w:t>
      </w:r>
      <w:r>
        <w:rPr>
          <w:lang w:val="es-CO"/>
        </w:rPr>
        <w:t>que pueden permitir</w:t>
      </w:r>
      <w:r w:rsidRPr="005D216F">
        <w:rPr>
          <w:lang w:val="es-CO"/>
        </w:rPr>
        <w:t xml:space="preserve"> avanzar e implementar reformas de tenencia colectiva. La evaluaci</w:t>
      </w:r>
      <w:r>
        <w:rPr>
          <w:lang w:val="es-CO"/>
        </w:rPr>
        <w:t>ó</w:t>
      </w:r>
      <w:r w:rsidRPr="005D216F">
        <w:rPr>
          <w:lang w:val="es-CO"/>
        </w:rPr>
        <w:t xml:space="preserve">n de los marcos jurídicos nacionales para el reconocimiento de los derechos colectivos de tenencia forestal se basa en la </w:t>
      </w:r>
      <w:r>
        <w:rPr>
          <w:lang w:val="es-CO"/>
        </w:rPr>
        <w:t xml:space="preserve">existencia </w:t>
      </w:r>
      <w:r w:rsidRPr="005D216F">
        <w:rPr>
          <w:lang w:val="es-CO"/>
        </w:rPr>
        <w:t>de regímenes de tenencia comunitari</w:t>
      </w:r>
      <w:r>
        <w:rPr>
          <w:lang w:val="es-CO"/>
        </w:rPr>
        <w:t>a</w:t>
      </w:r>
      <w:r w:rsidRPr="005D216F">
        <w:rPr>
          <w:rStyle w:val="FootnoteReference"/>
          <w:lang w:val="es-CO"/>
        </w:rPr>
        <w:footnoteReference w:id="1"/>
      </w:r>
      <w:r>
        <w:rPr>
          <w:lang w:val="es-CO"/>
        </w:rPr>
        <w:t xml:space="preserve">, ya sea que las áreas estén </w:t>
      </w:r>
      <w:r w:rsidRPr="005D216F">
        <w:rPr>
          <w:i/>
          <w:iCs/>
          <w:lang w:val="es-CO"/>
        </w:rPr>
        <w:t>designad</w:t>
      </w:r>
      <w:r>
        <w:rPr>
          <w:i/>
          <w:iCs/>
          <w:lang w:val="es-CO"/>
        </w:rPr>
        <w:t>a</w:t>
      </w:r>
      <w:r w:rsidRPr="005D216F">
        <w:rPr>
          <w:i/>
          <w:iCs/>
          <w:lang w:val="es-CO"/>
        </w:rPr>
        <w:t xml:space="preserve">s para </w:t>
      </w:r>
      <w:r w:rsidRPr="005D216F">
        <w:rPr>
          <w:lang w:val="es-CO"/>
        </w:rPr>
        <w:t xml:space="preserve">estas comunidades o </w:t>
      </w:r>
      <w:r>
        <w:rPr>
          <w:lang w:val="es-CO"/>
        </w:rPr>
        <w:t xml:space="preserve">sean </w:t>
      </w:r>
      <w:r w:rsidRPr="00D917CC">
        <w:rPr>
          <w:i/>
          <w:iCs/>
          <w:lang w:val="es-CO"/>
        </w:rPr>
        <w:t>de</w:t>
      </w:r>
      <w:r w:rsidRPr="005D216F">
        <w:rPr>
          <w:lang w:val="es-CO"/>
        </w:rPr>
        <w:t xml:space="preserve"> </w:t>
      </w:r>
      <w:r w:rsidRPr="005D216F">
        <w:rPr>
          <w:i/>
          <w:iCs/>
          <w:lang w:val="es-CO"/>
        </w:rPr>
        <w:t>su propiedad</w:t>
      </w:r>
      <w:r>
        <w:rPr>
          <w:lang w:val="es-CO"/>
        </w:rPr>
        <w:t>,</w:t>
      </w:r>
      <w:r w:rsidRPr="005D216F">
        <w:rPr>
          <w:i/>
          <w:iCs/>
          <w:lang w:val="es-CO"/>
        </w:rPr>
        <w:t xml:space="preserve"> </w:t>
      </w:r>
      <w:r>
        <w:rPr>
          <w:lang w:val="es-CO"/>
        </w:rPr>
        <w:t xml:space="preserve">de </w:t>
      </w:r>
      <w:r w:rsidRPr="005D216F">
        <w:rPr>
          <w:lang w:val="es-CO"/>
        </w:rPr>
        <w:t xml:space="preserve">acuerdo con la tipología </w:t>
      </w:r>
      <w:r w:rsidRPr="005D216F">
        <w:rPr>
          <w:lang w:val="es-CO"/>
        </w:rPr>
        <w:lastRenderedPageBreak/>
        <w:t xml:space="preserve">estatutaria de </w:t>
      </w:r>
      <w:r>
        <w:rPr>
          <w:lang w:val="es-CO"/>
        </w:rPr>
        <w:t xml:space="preserve">la </w:t>
      </w:r>
      <w:r w:rsidRPr="005D216F">
        <w:rPr>
          <w:lang w:val="es-CO"/>
        </w:rPr>
        <w:t>RRI</w:t>
      </w:r>
      <w:r w:rsidRPr="005D216F">
        <w:rPr>
          <w:rStyle w:val="FootnoteReference"/>
          <w:lang w:val="es-CO"/>
        </w:rPr>
        <w:footnoteReference w:id="2"/>
      </w:r>
      <w:r>
        <w:rPr>
          <w:lang w:val="es-CO"/>
        </w:rPr>
        <w:t xml:space="preserve">. La </w:t>
      </w:r>
      <w:r w:rsidRPr="005D216F">
        <w:rPr>
          <w:lang w:val="es-CO"/>
        </w:rPr>
        <w:t>evaluaci</w:t>
      </w:r>
      <w:r>
        <w:rPr>
          <w:lang w:val="es-CO"/>
        </w:rPr>
        <w:t>ón</w:t>
      </w:r>
      <w:r w:rsidRPr="005D216F">
        <w:rPr>
          <w:lang w:val="es-CO"/>
        </w:rPr>
        <w:t xml:space="preserve"> de la voluntad y la capacidad del gobierno se basa en opini</w:t>
      </w:r>
      <w:r>
        <w:rPr>
          <w:lang w:val="es-CO"/>
        </w:rPr>
        <w:t xml:space="preserve">ones </w:t>
      </w:r>
      <w:r w:rsidRPr="005D216F">
        <w:rPr>
          <w:lang w:val="es-CO"/>
        </w:rPr>
        <w:t>de expertos y en análisis externos.</w:t>
      </w:r>
    </w:p>
    <w:p w14:paraId="45CC0171" w14:textId="77777777" w:rsidR="005772A9" w:rsidRDefault="005772A9" w:rsidP="00603DA5">
      <w:pPr>
        <w:jc w:val="both"/>
      </w:pPr>
    </w:p>
    <w:p w14:paraId="3F92EAF0" w14:textId="70624C53" w:rsidR="009D1F38" w:rsidRPr="009D1F38" w:rsidRDefault="003F2243" w:rsidP="009D1F38">
      <w:pPr>
        <w:pStyle w:val="Heading1"/>
      </w:pPr>
      <w:bookmarkStart w:id="4" w:name="_Toc103760843"/>
      <w:r w:rsidRPr="005D216F">
        <w:rPr>
          <w:lang w:val="es-CO"/>
        </w:rPr>
        <w:t>Metodología actualizada para puntuar los componentes del Marco de Oportunidades</w:t>
      </w:r>
      <w:bookmarkEnd w:id="4"/>
    </w:p>
    <w:p w14:paraId="01CD2851" w14:textId="77777777" w:rsidR="003F2243" w:rsidRPr="005D216F" w:rsidRDefault="003F2243" w:rsidP="003F2243">
      <w:pPr>
        <w:jc w:val="both"/>
        <w:rPr>
          <w:lang w:val="es-CO"/>
        </w:rPr>
      </w:pPr>
      <w:r w:rsidRPr="005D216F">
        <w:rPr>
          <w:lang w:val="es-CO"/>
        </w:rPr>
        <w:t xml:space="preserve">Basándose en las experiencias y </w:t>
      </w:r>
      <w:r>
        <w:rPr>
          <w:lang w:val="es-CO"/>
        </w:rPr>
        <w:t xml:space="preserve">enseñanzas </w:t>
      </w:r>
      <w:r w:rsidRPr="005D216F">
        <w:rPr>
          <w:lang w:val="es-CO"/>
        </w:rPr>
        <w:t xml:space="preserve">del análisis del Marco de Oportunidades 2020, se desarrolló un marco de evaluación estandarizado para </w:t>
      </w:r>
      <w:r>
        <w:rPr>
          <w:lang w:val="es-CO"/>
        </w:rPr>
        <w:t xml:space="preserve">asignar puntajes </w:t>
      </w:r>
      <w:r w:rsidRPr="005D216F">
        <w:rPr>
          <w:lang w:val="es-CO"/>
        </w:rPr>
        <w:t>indicativ</w:t>
      </w:r>
      <w:r>
        <w:rPr>
          <w:lang w:val="es-CO"/>
        </w:rPr>
        <w:t>os</w:t>
      </w:r>
      <w:r w:rsidRPr="005D216F">
        <w:rPr>
          <w:lang w:val="es-CO"/>
        </w:rPr>
        <w:t xml:space="preserve"> que reflejara</w:t>
      </w:r>
      <w:r>
        <w:rPr>
          <w:lang w:val="es-CO"/>
        </w:rPr>
        <w:t>n</w:t>
      </w:r>
      <w:r w:rsidRPr="005D216F">
        <w:rPr>
          <w:lang w:val="es-CO"/>
        </w:rPr>
        <w:t xml:space="preserve"> </w:t>
      </w:r>
      <w:r>
        <w:rPr>
          <w:lang w:val="es-CO"/>
        </w:rPr>
        <w:t xml:space="preserve">la situación en cuanto a </w:t>
      </w:r>
      <w:r w:rsidRPr="005D216F">
        <w:rPr>
          <w:lang w:val="es-CO"/>
        </w:rPr>
        <w:t xml:space="preserve">los factores habilitantes. </w:t>
      </w:r>
      <w:r>
        <w:rPr>
          <w:lang w:val="es-CO"/>
        </w:rPr>
        <w:t>En l</w:t>
      </w:r>
      <w:r w:rsidRPr="005D216F">
        <w:rPr>
          <w:lang w:val="es-CO"/>
        </w:rPr>
        <w:t xml:space="preserve">as categorías </w:t>
      </w:r>
      <w:r>
        <w:rPr>
          <w:lang w:val="es-CO"/>
        </w:rPr>
        <w:t>Marco jurídico</w:t>
      </w:r>
      <w:r w:rsidRPr="005D216F">
        <w:rPr>
          <w:lang w:val="es-CO"/>
        </w:rPr>
        <w:t xml:space="preserve">, Voluntad del Gobierno y Capacidad </w:t>
      </w:r>
      <w:r>
        <w:rPr>
          <w:lang w:val="es-CO"/>
        </w:rPr>
        <w:t xml:space="preserve">se usan las calificaciones </w:t>
      </w:r>
      <w:r w:rsidRPr="00D86BE0">
        <w:rPr>
          <w:i/>
          <w:iCs/>
          <w:lang w:val="es-CO"/>
        </w:rPr>
        <w:t>adecuado</w:t>
      </w:r>
      <w:r w:rsidRPr="005D216F">
        <w:rPr>
          <w:lang w:val="es-CO"/>
        </w:rPr>
        <w:t xml:space="preserve">, </w:t>
      </w:r>
      <w:r w:rsidRPr="00D86BE0">
        <w:rPr>
          <w:i/>
          <w:iCs/>
          <w:lang w:val="es-CO"/>
        </w:rPr>
        <w:t>parcialmente adecuado</w:t>
      </w:r>
      <w:r w:rsidRPr="005D216F">
        <w:rPr>
          <w:lang w:val="es-CO"/>
        </w:rPr>
        <w:t xml:space="preserve"> o </w:t>
      </w:r>
      <w:r w:rsidRPr="00D86BE0">
        <w:rPr>
          <w:i/>
          <w:iCs/>
          <w:lang w:val="es-CO"/>
        </w:rPr>
        <w:t>inadecuado</w:t>
      </w:r>
      <w:r>
        <w:rPr>
          <w:lang w:val="es-CO"/>
        </w:rPr>
        <w:t>,</w:t>
      </w:r>
      <w:r w:rsidRPr="005D216F">
        <w:rPr>
          <w:lang w:val="es-CO"/>
        </w:rPr>
        <w:t xml:space="preserve"> de acuerdo con la metodología que se describe a continuación. </w:t>
      </w:r>
    </w:p>
    <w:p w14:paraId="35473A9C" w14:textId="69250CF2" w:rsidR="00230436" w:rsidRPr="005772A9" w:rsidRDefault="003F2243" w:rsidP="005772A9">
      <w:pPr>
        <w:jc w:val="both"/>
      </w:pPr>
      <w:r>
        <w:rPr>
          <w:lang w:val="es-CO"/>
        </w:rPr>
        <w:t xml:space="preserve">La calificación </w:t>
      </w:r>
      <w:r w:rsidRPr="00CF1760">
        <w:rPr>
          <w:i/>
          <w:iCs/>
          <w:lang w:val="es-CO"/>
        </w:rPr>
        <w:t>adecuado</w:t>
      </w:r>
      <w:r w:rsidRPr="005D216F">
        <w:rPr>
          <w:lang w:val="es-CO"/>
        </w:rPr>
        <w:t xml:space="preserve"> indica que se ha </w:t>
      </w:r>
      <w:r>
        <w:rPr>
          <w:lang w:val="es-CO"/>
        </w:rPr>
        <w:t xml:space="preserve">alcanzado </w:t>
      </w:r>
      <w:r w:rsidRPr="005D216F">
        <w:rPr>
          <w:lang w:val="es-CO"/>
        </w:rPr>
        <w:t xml:space="preserve">el umbral mínimo </w:t>
      </w:r>
      <w:r>
        <w:rPr>
          <w:lang w:val="es-CO"/>
        </w:rPr>
        <w:t>definido</w:t>
      </w:r>
      <w:r w:rsidRPr="005D216F">
        <w:rPr>
          <w:lang w:val="es-CO"/>
        </w:rPr>
        <w:t xml:space="preserve"> por la metodología. Es importante destacar que el Marco no fue diseñado </w:t>
      </w:r>
      <w:r>
        <w:rPr>
          <w:lang w:val="es-CO"/>
        </w:rPr>
        <w:t xml:space="preserve">como una herramienta </w:t>
      </w:r>
      <w:r w:rsidRPr="005D216F">
        <w:rPr>
          <w:lang w:val="es-CO"/>
        </w:rPr>
        <w:t xml:space="preserve">sensible al género, ni incluye otros elementos que son cruciales para garantizar una tenencia equitativa, efectiva y segura. Por lo tanto, </w:t>
      </w:r>
      <w:r>
        <w:rPr>
          <w:lang w:val="es-CO"/>
        </w:rPr>
        <w:t xml:space="preserve">esa calificación </w:t>
      </w:r>
      <w:r w:rsidRPr="005D216F">
        <w:rPr>
          <w:i/>
          <w:iCs/>
          <w:lang w:val="es-CO"/>
        </w:rPr>
        <w:t xml:space="preserve">no </w:t>
      </w:r>
      <w:r w:rsidRPr="005D216F">
        <w:rPr>
          <w:lang w:val="es-CO"/>
        </w:rPr>
        <w:t xml:space="preserve">implica que las condiciones </w:t>
      </w:r>
      <w:r>
        <w:rPr>
          <w:lang w:val="es-CO"/>
        </w:rPr>
        <w:t>jurídicas</w:t>
      </w:r>
      <w:r w:rsidRPr="005D216F">
        <w:rPr>
          <w:lang w:val="es-CO"/>
        </w:rPr>
        <w:t xml:space="preserve">, institucionales, políticas o financieras del país sean óptimas, </w:t>
      </w:r>
      <w:r>
        <w:rPr>
          <w:lang w:val="es-CO"/>
        </w:rPr>
        <w:t>ni</w:t>
      </w:r>
      <w:r w:rsidRPr="005D216F">
        <w:rPr>
          <w:lang w:val="es-CO"/>
        </w:rPr>
        <w:t xml:space="preserve"> que </w:t>
      </w:r>
      <w:r>
        <w:rPr>
          <w:lang w:val="es-CO"/>
        </w:rPr>
        <w:t xml:space="preserve">se cumplan o se apliquen </w:t>
      </w:r>
      <w:r w:rsidRPr="005D216F">
        <w:rPr>
          <w:lang w:val="es-CO"/>
        </w:rPr>
        <w:t xml:space="preserve">total </w:t>
      </w:r>
      <w:r>
        <w:rPr>
          <w:lang w:val="es-CO"/>
        </w:rPr>
        <w:t xml:space="preserve">e íntegramente </w:t>
      </w:r>
      <w:r w:rsidRPr="005D216F">
        <w:rPr>
          <w:lang w:val="es-CO"/>
        </w:rPr>
        <w:t>todas las leyes</w:t>
      </w:r>
      <w:r>
        <w:rPr>
          <w:lang w:val="es-CO"/>
        </w:rPr>
        <w:t>,</w:t>
      </w:r>
      <w:r w:rsidRPr="005D216F">
        <w:rPr>
          <w:lang w:val="es-CO"/>
        </w:rPr>
        <w:t xml:space="preserve"> políticas</w:t>
      </w:r>
      <w:r>
        <w:rPr>
          <w:lang w:val="es-CO"/>
        </w:rPr>
        <w:t xml:space="preserve"> y</w:t>
      </w:r>
      <w:r w:rsidRPr="005D216F">
        <w:rPr>
          <w:lang w:val="es-CO"/>
        </w:rPr>
        <w:t xml:space="preserve"> objetivos nacionales o internacionales, </w:t>
      </w:r>
      <w:r>
        <w:rPr>
          <w:lang w:val="es-CO"/>
        </w:rPr>
        <w:t xml:space="preserve">así como </w:t>
      </w:r>
      <w:r w:rsidRPr="005D216F">
        <w:rPr>
          <w:lang w:val="es-CO"/>
        </w:rPr>
        <w:t>otros compromisos</w:t>
      </w:r>
      <w:r>
        <w:rPr>
          <w:lang w:val="es-CO"/>
        </w:rPr>
        <w:t>,</w:t>
      </w:r>
      <w:r w:rsidRPr="005D216F">
        <w:rPr>
          <w:lang w:val="es-CO"/>
        </w:rPr>
        <w:t xml:space="preserve"> </w:t>
      </w:r>
      <w:r>
        <w:rPr>
          <w:lang w:val="es-CO"/>
        </w:rPr>
        <w:t xml:space="preserve">tanto </w:t>
      </w:r>
      <w:r w:rsidRPr="005D216F">
        <w:rPr>
          <w:lang w:val="es-CO"/>
        </w:rPr>
        <w:t xml:space="preserve">vinculantes </w:t>
      </w:r>
      <w:r>
        <w:rPr>
          <w:lang w:val="es-CO"/>
        </w:rPr>
        <w:t>com</w:t>
      </w:r>
      <w:r w:rsidRPr="005D216F">
        <w:rPr>
          <w:lang w:val="es-CO"/>
        </w:rPr>
        <w:t>o no vinculantes.</w:t>
      </w:r>
    </w:p>
    <w:p w14:paraId="52DA71ED" w14:textId="375B969F" w:rsidR="00275ED9" w:rsidRPr="00997E72" w:rsidRDefault="005772A9" w:rsidP="00DA002E">
      <w:pPr>
        <w:pStyle w:val="Heading3"/>
      </w:pPr>
      <w:bookmarkStart w:id="5" w:name="_Toc103760844"/>
      <w:r w:rsidRPr="005D216F">
        <w:rPr>
          <w:lang w:val="es-CO"/>
        </w:rPr>
        <w:t xml:space="preserve">Tabla 1. Metodología actualizada del </w:t>
      </w:r>
      <w:r>
        <w:rPr>
          <w:lang w:val="es-CO"/>
        </w:rPr>
        <w:t>M</w:t>
      </w:r>
      <w:r w:rsidRPr="005D216F">
        <w:rPr>
          <w:lang w:val="es-CO"/>
        </w:rPr>
        <w:t xml:space="preserve">arco de </w:t>
      </w:r>
      <w:r>
        <w:rPr>
          <w:lang w:val="es-CO"/>
        </w:rPr>
        <w:t>O</w:t>
      </w:r>
      <w:r w:rsidRPr="005D216F">
        <w:rPr>
          <w:lang w:val="es-CO"/>
        </w:rPr>
        <w:t>portunidades</w:t>
      </w:r>
      <w:bookmarkEnd w:id="5"/>
    </w:p>
    <w:tbl>
      <w:tblPr>
        <w:tblStyle w:val="RRI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</w:tblCellMar>
        <w:tblLook w:val="04A0" w:firstRow="1" w:lastRow="0" w:firstColumn="1" w:lastColumn="0" w:noHBand="0" w:noVBand="1"/>
      </w:tblPr>
      <w:tblGrid>
        <w:gridCol w:w="625"/>
        <w:gridCol w:w="8725"/>
      </w:tblGrid>
      <w:tr w:rsidR="007F085D" w:rsidRPr="00D402E5" w14:paraId="79F31884" w14:textId="77777777" w:rsidTr="00201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CD09BBA" w14:textId="5DC86408" w:rsidR="007F085D" w:rsidRPr="00D402E5" w:rsidRDefault="005772A9" w:rsidP="0020446A">
            <w:pPr>
              <w:shd w:val="clear" w:color="auto" w:fill="auto"/>
              <w:spacing w:before="0" w:after="0"/>
              <w:rPr>
                <w:color w:val="FFFFFF" w:themeColor="background1"/>
                <w:sz w:val="18"/>
                <w:szCs w:val="18"/>
              </w:rPr>
            </w:pPr>
            <w:r w:rsidRPr="005D216F">
              <w:rPr>
                <w:color w:val="FFFFFF" w:themeColor="background1"/>
                <w:sz w:val="18"/>
                <w:szCs w:val="18"/>
                <w:lang w:val="es-CO"/>
              </w:rPr>
              <w:t>Marco jurídico</w:t>
            </w:r>
          </w:p>
        </w:tc>
      </w:tr>
      <w:tr w:rsidR="00A52478" w:rsidRPr="00D402E5" w14:paraId="3623A931" w14:textId="77777777" w:rsidTr="00201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14:paraId="73559AE1" w14:textId="7798C9FD" w:rsidR="00201CB9" w:rsidRPr="00D402E5" w:rsidRDefault="005772A9" w:rsidP="00A52478">
            <w:pPr>
              <w:shd w:val="clear" w:color="auto" w:fill="auto"/>
              <w:spacing w:before="0" w:after="0"/>
              <w:jc w:val="both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>Punt</w:t>
            </w:r>
            <w:r>
              <w:rPr>
                <w:sz w:val="18"/>
                <w:szCs w:val="18"/>
                <w:lang w:val="es-CO"/>
              </w:rPr>
              <w:t>aje</w:t>
            </w:r>
            <w:r w:rsidRPr="005D216F">
              <w:rPr>
                <w:sz w:val="18"/>
                <w:szCs w:val="18"/>
                <w:lang w:val="es-CO"/>
              </w:rPr>
              <w:t xml:space="preserve">: </w:t>
            </w:r>
            <w:r w:rsidRPr="00495693">
              <w:rPr>
                <w:b w:val="0"/>
                <w:bCs w:val="0"/>
                <w:sz w:val="18"/>
                <w:szCs w:val="18"/>
                <w:lang w:val="es-CO"/>
              </w:rPr>
              <w:t>El</w:t>
            </w:r>
            <w:r>
              <w:rPr>
                <w:sz w:val="18"/>
                <w:szCs w:val="18"/>
                <w:lang w:val="es-CO"/>
              </w:rPr>
              <w:t xml:space="preserve">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marco jurídico nacional se evalúa en función de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unos valores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mínimo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s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derivado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s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 de la tipología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estatutaria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de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la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RRI. Un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a serie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 limitad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a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 de circunstancias en el contexto nacional (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por ejemplo, que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sentencias de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cortes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internacionales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en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favor de los derechos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comunitarios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de tenencia aún no ha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ya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n sido aplicadas por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el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gobierno nacional) puede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n dar lugar a una calificación inferior en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la evaluación de un país.</w:t>
            </w:r>
          </w:p>
        </w:tc>
      </w:tr>
      <w:tr w:rsidR="00275ED9" w:rsidRPr="00D402E5" w14:paraId="6C921D2B" w14:textId="77777777" w:rsidTr="00201CB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11E9598" w14:textId="6CCD00D5" w:rsidR="00275ED9" w:rsidRPr="00D402E5" w:rsidRDefault="00275ED9" w:rsidP="0020446A">
            <w:pPr>
              <w:shd w:val="clear" w:color="auto" w:fill="auto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8725" w:type="dxa"/>
          </w:tcPr>
          <w:p w14:paraId="58AD7A51" w14:textId="77777777" w:rsidR="005772A9" w:rsidRPr="005D216F" w:rsidRDefault="005772A9" w:rsidP="005772A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before="0" w:after="12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s-CO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>Adecuado (5 puntos):</w:t>
            </w:r>
            <w:r w:rsidRPr="005D216F">
              <w:rPr>
                <w:sz w:val="18"/>
                <w:szCs w:val="18"/>
                <w:lang w:val="es-CO"/>
              </w:rPr>
              <w:t xml:space="preserve"> </w:t>
            </w:r>
            <w:r>
              <w:rPr>
                <w:sz w:val="18"/>
                <w:szCs w:val="18"/>
                <w:lang w:val="es-CO"/>
              </w:rPr>
              <w:t>El</w:t>
            </w:r>
            <w:r w:rsidRPr="005D216F">
              <w:rPr>
                <w:sz w:val="18"/>
                <w:szCs w:val="18"/>
                <w:lang w:val="es-CO"/>
              </w:rPr>
              <w:t xml:space="preserve"> país tiene al menos 1 CBTR </w:t>
            </w:r>
            <w:r>
              <w:rPr>
                <w:sz w:val="18"/>
                <w:szCs w:val="18"/>
                <w:lang w:val="es-CO"/>
              </w:rPr>
              <w:t>cuya área asociada es p</w:t>
            </w:r>
            <w:r w:rsidRPr="005D216F">
              <w:rPr>
                <w:sz w:val="18"/>
                <w:szCs w:val="18"/>
                <w:lang w:val="es-CO"/>
              </w:rPr>
              <w:t xml:space="preserve">ropiedad de </w:t>
            </w:r>
            <w:r>
              <w:rPr>
                <w:sz w:val="18"/>
                <w:szCs w:val="18"/>
                <w:lang w:val="es-CO"/>
              </w:rPr>
              <w:t>P</w:t>
            </w:r>
            <w:r w:rsidRPr="005D216F">
              <w:rPr>
                <w:sz w:val="18"/>
                <w:szCs w:val="18"/>
                <w:lang w:val="es-CO"/>
              </w:rPr>
              <w:t xml:space="preserve">ueblos </w:t>
            </w:r>
            <w:r>
              <w:rPr>
                <w:sz w:val="18"/>
                <w:szCs w:val="18"/>
                <w:lang w:val="es-CO"/>
              </w:rPr>
              <w:t>I</w:t>
            </w:r>
            <w:r w:rsidRPr="005D216F">
              <w:rPr>
                <w:sz w:val="18"/>
                <w:szCs w:val="18"/>
                <w:lang w:val="es-CO"/>
              </w:rPr>
              <w:t xml:space="preserve">ndígenas, </w:t>
            </w:r>
            <w:r>
              <w:rPr>
                <w:sz w:val="18"/>
                <w:szCs w:val="18"/>
                <w:lang w:val="es-CO"/>
              </w:rPr>
              <w:t>P</w:t>
            </w:r>
            <w:r w:rsidRPr="005D216F">
              <w:rPr>
                <w:sz w:val="18"/>
                <w:szCs w:val="18"/>
                <w:lang w:val="es-CO"/>
              </w:rPr>
              <w:t xml:space="preserve">ueblos </w:t>
            </w:r>
            <w:r>
              <w:rPr>
                <w:sz w:val="18"/>
                <w:szCs w:val="18"/>
                <w:lang w:val="es-CO"/>
              </w:rPr>
              <w:t>A</w:t>
            </w:r>
            <w:r w:rsidRPr="005D216F">
              <w:rPr>
                <w:sz w:val="18"/>
                <w:szCs w:val="18"/>
                <w:lang w:val="es-CO"/>
              </w:rPr>
              <w:t xml:space="preserve">frodescendientes o comunidades locales según la </w:t>
            </w:r>
            <w:r>
              <w:rPr>
                <w:sz w:val="18"/>
                <w:szCs w:val="18"/>
                <w:lang w:val="es-CO"/>
              </w:rPr>
              <w:t>t</w:t>
            </w:r>
            <w:r w:rsidRPr="005D216F">
              <w:rPr>
                <w:sz w:val="18"/>
                <w:szCs w:val="18"/>
                <w:lang w:val="es-CO"/>
              </w:rPr>
              <w:t xml:space="preserve">ipología </w:t>
            </w:r>
            <w:r>
              <w:rPr>
                <w:sz w:val="18"/>
                <w:szCs w:val="18"/>
                <w:lang w:val="es-CO"/>
              </w:rPr>
              <w:t>e</w:t>
            </w:r>
            <w:r w:rsidRPr="005D216F">
              <w:rPr>
                <w:sz w:val="18"/>
                <w:szCs w:val="18"/>
                <w:lang w:val="es-CO"/>
              </w:rPr>
              <w:t xml:space="preserve">statutaria de </w:t>
            </w:r>
            <w:r>
              <w:rPr>
                <w:sz w:val="18"/>
                <w:szCs w:val="18"/>
                <w:lang w:val="es-CO"/>
              </w:rPr>
              <w:t xml:space="preserve">la </w:t>
            </w:r>
            <w:r w:rsidRPr="005D216F">
              <w:rPr>
                <w:sz w:val="18"/>
                <w:szCs w:val="18"/>
                <w:lang w:val="es-CO"/>
              </w:rPr>
              <w:t>RRI</w:t>
            </w:r>
            <w:r>
              <w:rPr>
                <w:sz w:val="18"/>
                <w:szCs w:val="18"/>
                <w:lang w:val="es-CO"/>
              </w:rPr>
              <w:t xml:space="preserve">, ya sea que haya o no </w:t>
            </w:r>
            <w:r w:rsidRPr="005D216F">
              <w:rPr>
                <w:sz w:val="18"/>
                <w:szCs w:val="18"/>
                <w:lang w:val="es-CO"/>
              </w:rPr>
              <w:t>otr</w:t>
            </w:r>
            <w:r>
              <w:rPr>
                <w:sz w:val="18"/>
                <w:szCs w:val="18"/>
                <w:lang w:val="es-CO"/>
              </w:rPr>
              <w:t>o</w:t>
            </w:r>
            <w:r w:rsidRPr="005D216F">
              <w:rPr>
                <w:sz w:val="18"/>
                <w:szCs w:val="18"/>
                <w:lang w:val="es-CO"/>
              </w:rPr>
              <w:t>s CBTR.</w:t>
            </w:r>
          </w:p>
          <w:p w14:paraId="123A503E" w14:textId="77777777" w:rsidR="005772A9" w:rsidRPr="005D216F" w:rsidRDefault="005772A9" w:rsidP="005772A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before="0" w:after="12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s-CO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>Parcialmente adecuado (3 puntos):</w:t>
            </w:r>
            <w:r w:rsidRPr="005D216F">
              <w:rPr>
                <w:sz w:val="18"/>
                <w:szCs w:val="18"/>
                <w:lang w:val="es-CO"/>
              </w:rPr>
              <w:t xml:space="preserve"> </w:t>
            </w:r>
            <w:r>
              <w:rPr>
                <w:sz w:val="18"/>
                <w:szCs w:val="18"/>
                <w:lang w:val="es-CO"/>
              </w:rPr>
              <w:t>El</w:t>
            </w:r>
            <w:r w:rsidRPr="005D216F">
              <w:rPr>
                <w:sz w:val="18"/>
                <w:szCs w:val="18"/>
                <w:lang w:val="es-CO"/>
              </w:rPr>
              <w:t xml:space="preserve"> país tiene al menos 1 CBTR </w:t>
            </w:r>
            <w:r>
              <w:rPr>
                <w:sz w:val="18"/>
                <w:szCs w:val="18"/>
                <w:lang w:val="es-CO"/>
              </w:rPr>
              <w:t>cuya área asociada ha sido d</w:t>
            </w:r>
            <w:r w:rsidRPr="005D216F">
              <w:rPr>
                <w:sz w:val="18"/>
                <w:szCs w:val="18"/>
                <w:lang w:val="es-CO"/>
              </w:rPr>
              <w:t>esignad</w:t>
            </w:r>
            <w:r>
              <w:rPr>
                <w:sz w:val="18"/>
                <w:szCs w:val="18"/>
                <w:lang w:val="es-CO"/>
              </w:rPr>
              <w:t>a</w:t>
            </w:r>
            <w:r w:rsidRPr="005D216F">
              <w:rPr>
                <w:sz w:val="18"/>
                <w:szCs w:val="18"/>
                <w:lang w:val="es-CO"/>
              </w:rPr>
              <w:t xml:space="preserve"> para </w:t>
            </w:r>
            <w:r>
              <w:rPr>
                <w:sz w:val="18"/>
                <w:szCs w:val="18"/>
                <w:lang w:val="es-CO"/>
              </w:rPr>
              <w:t>los P</w:t>
            </w:r>
            <w:r w:rsidRPr="005D216F">
              <w:rPr>
                <w:sz w:val="18"/>
                <w:szCs w:val="18"/>
                <w:lang w:val="es-CO"/>
              </w:rPr>
              <w:t xml:space="preserve">ueblos </w:t>
            </w:r>
            <w:r>
              <w:rPr>
                <w:sz w:val="18"/>
                <w:szCs w:val="18"/>
                <w:lang w:val="es-CO"/>
              </w:rPr>
              <w:t>I</w:t>
            </w:r>
            <w:r w:rsidRPr="005D216F">
              <w:rPr>
                <w:sz w:val="18"/>
                <w:szCs w:val="18"/>
                <w:lang w:val="es-CO"/>
              </w:rPr>
              <w:t xml:space="preserve">ndígenas, </w:t>
            </w:r>
            <w:r>
              <w:rPr>
                <w:sz w:val="18"/>
                <w:szCs w:val="18"/>
                <w:lang w:val="es-CO"/>
              </w:rPr>
              <w:t>P</w:t>
            </w:r>
            <w:r w:rsidRPr="005D216F">
              <w:rPr>
                <w:sz w:val="18"/>
                <w:szCs w:val="18"/>
                <w:lang w:val="es-CO"/>
              </w:rPr>
              <w:t xml:space="preserve">ueblos </w:t>
            </w:r>
            <w:r>
              <w:rPr>
                <w:sz w:val="18"/>
                <w:szCs w:val="18"/>
                <w:lang w:val="es-CO"/>
              </w:rPr>
              <w:t>A</w:t>
            </w:r>
            <w:r w:rsidRPr="005D216F">
              <w:rPr>
                <w:sz w:val="18"/>
                <w:szCs w:val="18"/>
                <w:lang w:val="es-CO"/>
              </w:rPr>
              <w:t xml:space="preserve">frodescendientes o comunidades locales </w:t>
            </w:r>
            <w:r>
              <w:rPr>
                <w:sz w:val="18"/>
                <w:szCs w:val="18"/>
                <w:lang w:val="es-CO"/>
              </w:rPr>
              <w:t xml:space="preserve">según </w:t>
            </w:r>
            <w:r w:rsidRPr="005D216F">
              <w:rPr>
                <w:sz w:val="18"/>
                <w:szCs w:val="18"/>
                <w:lang w:val="es-CO"/>
              </w:rPr>
              <w:t xml:space="preserve">la </w:t>
            </w:r>
            <w:r>
              <w:rPr>
                <w:sz w:val="18"/>
                <w:szCs w:val="18"/>
                <w:lang w:val="es-CO"/>
              </w:rPr>
              <w:t>t</w:t>
            </w:r>
            <w:r w:rsidRPr="005D216F">
              <w:rPr>
                <w:sz w:val="18"/>
                <w:szCs w:val="18"/>
                <w:lang w:val="es-CO"/>
              </w:rPr>
              <w:t xml:space="preserve">ipología </w:t>
            </w:r>
            <w:r>
              <w:rPr>
                <w:sz w:val="18"/>
                <w:szCs w:val="18"/>
                <w:lang w:val="es-CO"/>
              </w:rPr>
              <w:t>e</w:t>
            </w:r>
            <w:r w:rsidRPr="005D216F">
              <w:rPr>
                <w:sz w:val="18"/>
                <w:szCs w:val="18"/>
                <w:lang w:val="es-CO"/>
              </w:rPr>
              <w:t xml:space="preserve">statutaria de </w:t>
            </w:r>
            <w:r>
              <w:rPr>
                <w:sz w:val="18"/>
                <w:szCs w:val="18"/>
                <w:lang w:val="es-CO"/>
              </w:rPr>
              <w:t xml:space="preserve">la </w:t>
            </w:r>
            <w:r w:rsidRPr="005D216F">
              <w:rPr>
                <w:sz w:val="18"/>
                <w:szCs w:val="18"/>
                <w:lang w:val="es-CO"/>
              </w:rPr>
              <w:t xml:space="preserve">RRI, pero </w:t>
            </w:r>
            <w:r>
              <w:rPr>
                <w:sz w:val="18"/>
                <w:szCs w:val="18"/>
                <w:lang w:val="es-CO"/>
              </w:rPr>
              <w:t>ninguno cuya área asociada sea p</w:t>
            </w:r>
            <w:r w:rsidRPr="005D216F">
              <w:rPr>
                <w:sz w:val="18"/>
                <w:szCs w:val="18"/>
                <w:lang w:val="es-CO"/>
              </w:rPr>
              <w:t xml:space="preserve">ropiedad de </w:t>
            </w:r>
            <w:r>
              <w:rPr>
                <w:sz w:val="18"/>
                <w:szCs w:val="18"/>
                <w:lang w:val="es-CO"/>
              </w:rPr>
              <w:t>P</w:t>
            </w:r>
            <w:r w:rsidRPr="005D216F">
              <w:rPr>
                <w:sz w:val="18"/>
                <w:szCs w:val="18"/>
                <w:lang w:val="es-CO"/>
              </w:rPr>
              <w:t xml:space="preserve">ueblos </w:t>
            </w:r>
            <w:r>
              <w:rPr>
                <w:sz w:val="18"/>
                <w:szCs w:val="18"/>
                <w:lang w:val="es-CO"/>
              </w:rPr>
              <w:t>I</w:t>
            </w:r>
            <w:r w:rsidRPr="005D216F">
              <w:rPr>
                <w:sz w:val="18"/>
                <w:szCs w:val="18"/>
                <w:lang w:val="es-CO"/>
              </w:rPr>
              <w:t xml:space="preserve">ndígenas, </w:t>
            </w:r>
            <w:r>
              <w:rPr>
                <w:sz w:val="18"/>
                <w:szCs w:val="18"/>
                <w:lang w:val="es-CO"/>
              </w:rPr>
              <w:t>P</w:t>
            </w:r>
            <w:r w:rsidRPr="005D216F">
              <w:rPr>
                <w:sz w:val="18"/>
                <w:szCs w:val="18"/>
                <w:lang w:val="es-CO"/>
              </w:rPr>
              <w:t xml:space="preserve">ueblos </w:t>
            </w:r>
            <w:r>
              <w:rPr>
                <w:sz w:val="18"/>
                <w:szCs w:val="18"/>
                <w:lang w:val="es-CO"/>
              </w:rPr>
              <w:t>A</w:t>
            </w:r>
            <w:r w:rsidRPr="005D216F">
              <w:rPr>
                <w:sz w:val="18"/>
                <w:szCs w:val="18"/>
                <w:lang w:val="es-CO"/>
              </w:rPr>
              <w:t>frodescendientes o comunidades locales.</w:t>
            </w:r>
          </w:p>
          <w:p w14:paraId="1E862851" w14:textId="77777777" w:rsidR="005772A9" w:rsidRPr="005772A9" w:rsidRDefault="005772A9" w:rsidP="005772A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before="0" w:after="12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>Inadecuado (0 puntos):</w:t>
            </w:r>
            <w:r w:rsidRPr="005D216F">
              <w:rPr>
                <w:sz w:val="18"/>
                <w:szCs w:val="18"/>
                <w:lang w:val="es-CO"/>
              </w:rPr>
              <w:t xml:space="preserve"> </w:t>
            </w:r>
            <w:r>
              <w:rPr>
                <w:sz w:val="18"/>
                <w:szCs w:val="18"/>
                <w:lang w:val="es-CO"/>
              </w:rPr>
              <w:t xml:space="preserve">El país solo tiene </w:t>
            </w:r>
            <w:r w:rsidRPr="005D216F">
              <w:rPr>
                <w:sz w:val="18"/>
                <w:szCs w:val="18"/>
                <w:lang w:val="es-CO"/>
              </w:rPr>
              <w:t xml:space="preserve">CBTR </w:t>
            </w:r>
            <w:r>
              <w:rPr>
                <w:sz w:val="18"/>
                <w:szCs w:val="18"/>
                <w:lang w:val="es-CO"/>
              </w:rPr>
              <w:t xml:space="preserve">cuyas áreas asociadas están </w:t>
            </w:r>
            <w:r w:rsidRPr="005D216F">
              <w:rPr>
                <w:sz w:val="18"/>
                <w:szCs w:val="18"/>
                <w:lang w:val="es-CO"/>
              </w:rPr>
              <w:t>administrad</w:t>
            </w:r>
            <w:r>
              <w:rPr>
                <w:sz w:val="18"/>
                <w:szCs w:val="18"/>
                <w:lang w:val="es-CO"/>
              </w:rPr>
              <w:t>a</w:t>
            </w:r>
            <w:r w:rsidRPr="005D216F">
              <w:rPr>
                <w:sz w:val="18"/>
                <w:szCs w:val="18"/>
                <w:lang w:val="es-CO"/>
              </w:rPr>
              <w:t xml:space="preserve">s por el </w:t>
            </w:r>
            <w:r>
              <w:rPr>
                <w:sz w:val="18"/>
                <w:szCs w:val="18"/>
                <w:lang w:val="es-CO"/>
              </w:rPr>
              <w:t>G</w:t>
            </w:r>
            <w:r w:rsidRPr="005D216F">
              <w:rPr>
                <w:sz w:val="18"/>
                <w:szCs w:val="18"/>
                <w:lang w:val="es-CO"/>
              </w:rPr>
              <w:t xml:space="preserve">obierno </w:t>
            </w:r>
            <w:r>
              <w:rPr>
                <w:sz w:val="18"/>
                <w:szCs w:val="18"/>
                <w:lang w:val="es-CO"/>
              </w:rPr>
              <w:t xml:space="preserve">según </w:t>
            </w:r>
            <w:r w:rsidRPr="005D216F">
              <w:rPr>
                <w:sz w:val="18"/>
                <w:szCs w:val="18"/>
                <w:lang w:val="es-CO"/>
              </w:rPr>
              <w:t xml:space="preserve">la tipología estatutaria de </w:t>
            </w:r>
            <w:r>
              <w:rPr>
                <w:sz w:val="18"/>
                <w:szCs w:val="18"/>
                <w:lang w:val="es-CO"/>
              </w:rPr>
              <w:t xml:space="preserve">la </w:t>
            </w:r>
            <w:r w:rsidRPr="005D216F">
              <w:rPr>
                <w:sz w:val="18"/>
                <w:szCs w:val="18"/>
                <w:lang w:val="es-CO"/>
              </w:rPr>
              <w:t xml:space="preserve">RRI, o no </w:t>
            </w:r>
            <w:r>
              <w:rPr>
                <w:sz w:val="18"/>
                <w:szCs w:val="18"/>
                <w:lang w:val="es-CO"/>
              </w:rPr>
              <w:t xml:space="preserve">tiene ningún </w:t>
            </w:r>
            <w:r w:rsidRPr="005D216F">
              <w:rPr>
                <w:sz w:val="18"/>
                <w:szCs w:val="18"/>
                <w:lang w:val="es-CO"/>
              </w:rPr>
              <w:t>CBTR.</w:t>
            </w:r>
          </w:p>
          <w:p w14:paraId="5D5DA50F" w14:textId="07C4A8A3" w:rsidR="005772A9" w:rsidRPr="005772A9" w:rsidRDefault="005772A9" w:rsidP="005772A9">
            <w:pPr>
              <w:pStyle w:val="ListParagraph"/>
              <w:shd w:val="clear" w:color="auto" w:fill="auto"/>
              <w:snapToGrid w:val="0"/>
              <w:spacing w:before="0" w:after="120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52478" w:rsidRPr="00D402E5" w14:paraId="235C5668" w14:textId="77777777" w:rsidTr="00201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shd w:val="clear" w:color="auto" w:fill="415A68"/>
          </w:tcPr>
          <w:p w14:paraId="51AE360C" w14:textId="60108558" w:rsidR="00A52478" w:rsidRPr="00D402E5" w:rsidRDefault="005772A9" w:rsidP="00803FA9">
            <w:pPr>
              <w:shd w:val="clear" w:color="auto" w:fill="auto"/>
              <w:spacing w:before="0" w:after="0"/>
              <w:rPr>
                <w:color w:val="FFFFFF" w:themeColor="background1"/>
                <w:sz w:val="18"/>
                <w:szCs w:val="18"/>
              </w:rPr>
            </w:pPr>
            <w:r w:rsidRPr="005D216F">
              <w:rPr>
                <w:color w:val="FFFFFF" w:themeColor="background1"/>
                <w:sz w:val="18"/>
                <w:szCs w:val="18"/>
                <w:lang w:val="es-CO"/>
              </w:rPr>
              <w:lastRenderedPageBreak/>
              <w:t>Voluntad de</w:t>
            </w:r>
            <w:r>
              <w:rPr>
                <w:color w:val="FFFFFF" w:themeColor="background1"/>
                <w:sz w:val="18"/>
                <w:szCs w:val="18"/>
                <w:lang w:val="es-CO"/>
              </w:rPr>
              <w:t xml:space="preserve"> </w:t>
            </w:r>
            <w:r w:rsidRPr="005D216F">
              <w:rPr>
                <w:color w:val="FFFFFF" w:themeColor="background1"/>
                <w:sz w:val="18"/>
                <w:szCs w:val="18"/>
                <w:lang w:val="es-CO"/>
              </w:rPr>
              <w:t>l</w:t>
            </w:r>
            <w:r>
              <w:rPr>
                <w:color w:val="FFFFFF" w:themeColor="background1"/>
                <w:sz w:val="18"/>
                <w:szCs w:val="18"/>
                <w:lang w:val="es-CO"/>
              </w:rPr>
              <w:t>o</w:t>
            </w:r>
            <w:r w:rsidRPr="005D216F">
              <w:rPr>
                <w:color w:val="FFFFFF" w:themeColor="background1"/>
                <w:sz w:val="18"/>
                <w:szCs w:val="18"/>
                <w:lang w:val="es-CO"/>
              </w:rPr>
              <w:t>s gobiernos nacionales y subnacionales</w:t>
            </w:r>
          </w:p>
        </w:tc>
      </w:tr>
      <w:tr w:rsidR="009E4FB6" w:rsidRPr="00D402E5" w14:paraId="45834359" w14:textId="77777777" w:rsidTr="00201CB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shd w:val="clear" w:color="auto" w:fill="DCE6ED"/>
          </w:tcPr>
          <w:p w14:paraId="5EC717A6" w14:textId="77777777" w:rsidR="005772A9" w:rsidRPr="005D216F" w:rsidRDefault="005772A9" w:rsidP="005772A9">
            <w:pPr>
              <w:shd w:val="clear" w:color="auto" w:fill="DCE6ED"/>
              <w:spacing w:before="0" w:after="0"/>
              <w:jc w:val="both"/>
              <w:rPr>
                <w:b w:val="0"/>
                <w:bCs w:val="0"/>
                <w:sz w:val="18"/>
                <w:szCs w:val="18"/>
                <w:lang w:val="es-CO"/>
              </w:rPr>
            </w:pPr>
            <w:r w:rsidRPr="005D216F">
              <w:rPr>
                <w:sz w:val="18"/>
                <w:szCs w:val="18"/>
                <w:lang w:val="es-CO"/>
              </w:rPr>
              <w:t>Punt</w:t>
            </w:r>
            <w:r>
              <w:rPr>
                <w:sz w:val="18"/>
                <w:szCs w:val="18"/>
                <w:lang w:val="es-CO"/>
              </w:rPr>
              <w:t>aje</w:t>
            </w:r>
            <w:r w:rsidRPr="005D216F">
              <w:rPr>
                <w:sz w:val="18"/>
                <w:szCs w:val="18"/>
                <w:lang w:val="es-CO"/>
              </w:rPr>
              <w:t xml:space="preserve">: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Para evaluar la voluntad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, por parte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de los gobiernos nacionales y subnacionales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,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 de promover los derechos comunitarios de tenencia, el Marco de Oportunidades se basa en un conjunto no exhaustivo de indicadores cualitativos:</w:t>
            </w:r>
          </w:p>
          <w:p w14:paraId="4016B8B9" w14:textId="77777777" w:rsidR="005772A9" w:rsidRPr="005772A9" w:rsidRDefault="005772A9" w:rsidP="005772A9">
            <w:pPr>
              <w:pStyle w:val="ListParagraph"/>
              <w:numPr>
                <w:ilvl w:val="0"/>
                <w:numId w:val="6"/>
              </w:numPr>
              <w:shd w:val="clear" w:color="auto" w:fill="auto"/>
              <w:spacing w:before="0" w:after="0"/>
              <w:jc w:val="both"/>
              <w:rPr>
                <w:b w:val="0"/>
                <w:bCs w:val="0"/>
                <w:sz w:val="18"/>
                <w:szCs w:val="18"/>
                <w:lang w:val="es-CO"/>
              </w:rPr>
            </w:pP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Cuando tanto el gobierno nacional como el subnacional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desempeñan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un papel en el reconocimiento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jurídico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o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en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la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validación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de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los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derechos comunitarios de tenencia,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e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stos se evalúan y puntúan por separado. En esas circunstancias,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por l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a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calificación </w:t>
            </w:r>
            <w:r w:rsidRPr="00FA52C8">
              <w:rPr>
                <w:b w:val="0"/>
                <w:bCs w:val="0"/>
                <w:i/>
                <w:iCs/>
                <w:sz w:val="18"/>
                <w:szCs w:val="18"/>
                <w:lang w:val="es-CO"/>
              </w:rPr>
              <w:t>adecuado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 a nivel nacional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se reciben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4 puntos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,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 y a nivel subnacional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,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2 puntos;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por l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a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calificación </w:t>
            </w:r>
            <w:r w:rsidRPr="00FA52C8">
              <w:rPr>
                <w:b w:val="0"/>
                <w:bCs w:val="0"/>
                <w:i/>
                <w:iCs/>
                <w:sz w:val="18"/>
                <w:szCs w:val="18"/>
                <w:lang w:val="es-CO"/>
              </w:rPr>
              <w:t>parcialmente adecuado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 a nivel nacional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se reciben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2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 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puntos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,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y a nivel subnacional 1 punto;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por la calificación </w:t>
            </w:r>
            <w:r w:rsidRPr="00FA52C8">
              <w:rPr>
                <w:b w:val="0"/>
                <w:bCs w:val="0"/>
                <w:i/>
                <w:iCs/>
                <w:sz w:val="18"/>
                <w:szCs w:val="18"/>
                <w:lang w:val="es-CO"/>
              </w:rPr>
              <w:t>Inadecuado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no se recibe ningún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punto.</w:t>
            </w:r>
          </w:p>
          <w:p w14:paraId="286BAAC6" w14:textId="29A1D28A" w:rsidR="00201CB9" w:rsidRPr="005772A9" w:rsidRDefault="005772A9" w:rsidP="005772A9">
            <w:pPr>
              <w:pStyle w:val="ListParagraph"/>
              <w:numPr>
                <w:ilvl w:val="0"/>
                <w:numId w:val="6"/>
              </w:numPr>
              <w:shd w:val="clear" w:color="auto" w:fill="auto"/>
              <w:spacing w:before="0" w:after="0"/>
              <w:jc w:val="both"/>
              <w:rPr>
                <w:b w:val="0"/>
                <w:bCs w:val="0"/>
                <w:sz w:val="18"/>
                <w:szCs w:val="18"/>
                <w:lang w:val="es-CO"/>
              </w:rPr>
            </w:pPr>
            <w:r w:rsidRPr="005772A9">
              <w:rPr>
                <w:b w:val="0"/>
                <w:bCs w:val="0"/>
                <w:sz w:val="18"/>
                <w:szCs w:val="18"/>
                <w:lang w:val="es-CO"/>
              </w:rPr>
              <w:t xml:space="preserve">Cuando los gobiernos subnacionales no desempeñan un papel en el reconocimiento jurídico o en la validación de los derechos comunitarios de tenencia, por la calificación </w:t>
            </w:r>
            <w:r w:rsidRPr="005772A9">
              <w:rPr>
                <w:b w:val="0"/>
                <w:bCs w:val="0"/>
                <w:i/>
                <w:iCs/>
                <w:sz w:val="18"/>
                <w:szCs w:val="18"/>
                <w:lang w:val="es-CO"/>
              </w:rPr>
              <w:t>adecuado</w:t>
            </w:r>
            <w:r w:rsidRPr="005772A9">
              <w:rPr>
                <w:b w:val="0"/>
                <w:bCs w:val="0"/>
                <w:sz w:val="18"/>
                <w:szCs w:val="18"/>
                <w:lang w:val="es-CO"/>
              </w:rPr>
              <w:t xml:space="preserve"> se reciben 6 puntos, por la calificación </w:t>
            </w:r>
            <w:r w:rsidRPr="005772A9">
              <w:rPr>
                <w:b w:val="0"/>
                <w:bCs w:val="0"/>
                <w:i/>
                <w:iCs/>
                <w:sz w:val="18"/>
                <w:szCs w:val="18"/>
                <w:lang w:val="es-CO"/>
              </w:rPr>
              <w:t>parcialmente adecuado</w:t>
            </w:r>
            <w:r w:rsidRPr="005772A9">
              <w:rPr>
                <w:b w:val="0"/>
                <w:bCs w:val="0"/>
                <w:sz w:val="18"/>
                <w:szCs w:val="18"/>
                <w:lang w:val="es-CO"/>
              </w:rPr>
              <w:t xml:space="preserve"> 3 puntos, y por la calificación </w:t>
            </w:r>
            <w:r w:rsidRPr="005772A9">
              <w:rPr>
                <w:b w:val="0"/>
                <w:bCs w:val="0"/>
                <w:i/>
                <w:iCs/>
                <w:sz w:val="18"/>
                <w:szCs w:val="18"/>
                <w:lang w:val="es-CO"/>
              </w:rPr>
              <w:t>Inadecuado</w:t>
            </w:r>
            <w:r w:rsidRPr="005772A9">
              <w:rPr>
                <w:b w:val="0"/>
                <w:bCs w:val="0"/>
                <w:sz w:val="18"/>
                <w:szCs w:val="18"/>
                <w:lang w:val="es-CO"/>
              </w:rPr>
              <w:t xml:space="preserve"> ninguno.</w:t>
            </w:r>
          </w:p>
        </w:tc>
      </w:tr>
      <w:tr w:rsidR="00A52478" w:rsidRPr="00D402E5" w14:paraId="3DEEA6E7" w14:textId="77777777" w:rsidTr="00201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shd w:val="clear" w:color="auto" w:fill="FFFFFF" w:themeFill="background1"/>
          </w:tcPr>
          <w:p w14:paraId="57BB89DE" w14:textId="77777777" w:rsidR="00A52478" w:rsidRPr="00D402E5" w:rsidRDefault="00A52478" w:rsidP="0020446A">
            <w:pPr>
              <w:shd w:val="clear" w:color="auto" w:fill="auto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8725" w:type="dxa"/>
            <w:shd w:val="clear" w:color="auto" w:fill="FFFFFF" w:themeFill="background1"/>
          </w:tcPr>
          <w:p w14:paraId="7578417F" w14:textId="7CC73CD2" w:rsidR="009E4FB6" w:rsidRPr="00201CB9" w:rsidRDefault="00A51970" w:rsidP="00803FA9">
            <w:pPr>
              <w:shd w:val="clear" w:color="auto" w:fill="auto"/>
              <w:snapToGrid w:val="0"/>
              <w:spacing w:before="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44546A" w:themeColor="text2"/>
                <w:sz w:val="18"/>
                <w:szCs w:val="18"/>
              </w:rPr>
            </w:pPr>
            <w:r w:rsidRPr="005D216F">
              <w:rPr>
                <w:b/>
                <w:bCs/>
                <w:i/>
                <w:iCs/>
                <w:color w:val="44546A" w:themeColor="text2"/>
                <w:sz w:val="18"/>
                <w:szCs w:val="18"/>
                <w:lang w:val="es-CO"/>
              </w:rPr>
              <w:t>Voluntad del gobierno nacional</w:t>
            </w:r>
          </w:p>
          <w:p w14:paraId="50A4F000" w14:textId="711FDD1E" w:rsidR="00A52478" w:rsidRPr="00D402E5" w:rsidRDefault="00A51970" w:rsidP="00201CB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before="0" w:after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Adecuado </w:t>
            </w:r>
            <w:r w:rsidRPr="005D216F">
              <w:rPr>
                <w:sz w:val="18"/>
                <w:szCs w:val="18"/>
                <w:lang w:val="es-CO"/>
              </w:rPr>
              <w:t xml:space="preserve">(4 o 6 puntos </w:t>
            </w:r>
            <w:r>
              <w:rPr>
                <w:sz w:val="18"/>
                <w:szCs w:val="18"/>
                <w:lang w:val="es-CO"/>
              </w:rPr>
              <w:t>–</w:t>
            </w:r>
            <w:r w:rsidRPr="005D216F">
              <w:rPr>
                <w:sz w:val="18"/>
                <w:szCs w:val="18"/>
                <w:lang w:val="es-CO"/>
              </w:rPr>
              <w:t xml:space="preserve"> v</w:t>
            </w:r>
            <w:r>
              <w:rPr>
                <w:sz w:val="18"/>
                <w:szCs w:val="18"/>
                <w:lang w:val="es-CO"/>
              </w:rPr>
              <w:t>. más</w:t>
            </w:r>
            <w:r w:rsidRPr="005D216F">
              <w:rPr>
                <w:sz w:val="18"/>
                <w:szCs w:val="18"/>
                <w:lang w:val="es-CO"/>
              </w:rPr>
              <w:t xml:space="preserve"> arriba): El gobierno nacional ha demostrado su compromiso con el </w:t>
            </w:r>
            <w:r>
              <w:rPr>
                <w:sz w:val="18"/>
                <w:szCs w:val="18"/>
                <w:lang w:val="es-CO"/>
              </w:rPr>
              <w:t xml:space="preserve">fomento </w:t>
            </w:r>
            <w:r w:rsidRPr="005D216F">
              <w:rPr>
                <w:sz w:val="18"/>
                <w:szCs w:val="18"/>
                <w:lang w:val="es-CO"/>
              </w:rPr>
              <w:t xml:space="preserve">de los derechos </w:t>
            </w:r>
            <w:r>
              <w:rPr>
                <w:sz w:val="18"/>
                <w:szCs w:val="18"/>
                <w:lang w:val="es-CO"/>
              </w:rPr>
              <w:t xml:space="preserve">mediante </w:t>
            </w:r>
            <w:r w:rsidRPr="005D216F">
              <w:rPr>
                <w:sz w:val="18"/>
                <w:szCs w:val="18"/>
                <w:lang w:val="es-CO"/>
              </w:rPr>
              <w:t>dos o más de l</w:t>
            </w:r>
            <w:r>
              <w:rPr>
                <w:sz w:val="18"/>
                <w:szCs w:val="18"/>
                <w:lang w:val="es-CO"/>
              </w:rPr>
              <w:t>a</w:t>
            </w:r>
            <w:r w:rsidRPr="005D216F">
              <w:rPr>
                <w:sz w:val="18"/>
                <w:szCs w:val="18"/>
                <w:lang w:val="es-CO"/>
              </w:rPr>
              <w:t xml:space="preserve">s siguientes </w:t>
            </w:r>
            <w:r>
              <w:rPr>
                <w:sz w:val="18"/>
                <w:szCs w:val="18"/>
                <w:lang w:val="es-CO"/>
              </w:rPr>
              <w:t>acciones</w:t>
            </w:r>
            <w:r w:rsidR="009E4FB6" w:rsidRPr="00D402E5">
              <w:rPr>
                <w:sz w:val="18"/>
                <w:szCs w:val="18"/>
              </w:rPr>
              <w:t>:</w:t>
            </w:r>
          </w:p>
          <w:p w14:paraId="7FA8B41E" w14:textId="5965DD83" w:rsidR="00A05624" w:rsidRPr="00D402E5" w:rsidRDefault="00A51970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>Apoyo político (gobierno) o administrativo (departamentos, ministerios) documentado a los derechos comunitarios de tenencia (p</w:t>
            </w:r>
            <w:r>
              <w:rPr>
                <w:sz w:val="18"/>
                <w:szCs w:val="18"/>
                <w:lang w:val="es-CO"/>
              </w:rPr>
              <w:t xml:space="preserve">. ej., con documentos de </w:t>
            </w:r>
            <w:r w:rsidRPr="005D216F">
              <w:rPr>
                <w:sz w:val="18"/>
                <w:szCs w:val="18"/>
                <w:lang w:val="es-CO"/>
              </w:rPr>
              <w:t xml:space="preserve">políticas </w:t>
            </w:r>
            <w:r>
              <w:rPr>
                <w:sz w:val="18"/>
                <w:szCs w:val="18"/>
                <w:lang w:val="es-CO"/>
              </w:rPr>
              <w:t>u objetivos prioritarios</w:t>
            </w:r>
            <w:r w:rsidRPr="005D216F">
              <w:rPr>
                <w:sz w:val="18"/>
                <w:szCs w:val="18"/>
                <w:lang w:val="es-CO"/>
              </w:rPr>
              <w:t>, órdenes ejecutivas, planes nacionales u otras formas de reconocimiento público)</w:t>
            </w:r>
            <w:r>
              <w:rPr>
                <w:sz w:val="18"/>
                <w:szCs w:val="18"/>
                <w:lang w:val="es-CO"/>
              </w:rPr>
              <w:t>.</w:t>
            </w:r>
          </w:p>
          <w:p w14:paraId="5546603D" w14:textId="77777777" w:rsidR="00A51970" w:rsidRPr="00A51970" w:rsidRDefault="00A51970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napToGrid w:val="0"/>
              <w:spacing w:before="0" w:after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CO"/>
              </w:rPr>
              <w:t>Preparación</w:t>
            </w:r>
            <w:r w:rsidRPr="005D216F">
              <w:rPr>
                <w:sz w:val="18"/>
                <w:szCs w:val="18"/>
                <w:lang w:val="es-CO"/>
              </w:rPr>
              <w:t>, aproba</w:t>
            </w:r>
            <w:r>
              <w:rPr>
                <w:sz w:val="18"/>
                <w:szCs w:val="18"/>
                <w:lang w:val="es-CO"/>
              </w:rPr>
              <w:t>ción</w:t>
            </w:r>
            <w:r w:rsidRPr="005D216F">
              <w:rPr>
                <w:sz w:val="18"/>
                <w:szCs w:val="18"/>
                <w:lang w:val="es-CO"/>
              </w:rPr>
              <w:t xml:space="preserve"> o </w:t>
            </w:r>
            <w:r>
              <w:rPr>
                <w:sz w:val="18"/>
                <w:szCs w:val="18"/>
                <w:lang w:val="es-CO"/>
              </w:rPr>
              <w:t xml:space="preserve">respeto de </w:t>
            </w:r>
            <w:r w:rsidRPr="005D216F">
              <w:rPr>
                <w:sz w:val="18"/>
                <w:szCs w:val="18"/>
                <w:lang w:val="es-CO"/>
              </w:rPr>
              <w:t xml:space="preserve">reformas legislativas, marcos </w:t>
            </w:r>
            <w:r>
              <w:rPr>
                <w:sz w:val="18"/>
                <w:szCs w:val="18"/>
                <w:lang w:val="es-CO"/>
              </w:rPr>
              <w:t xml:space="preserve">normativos </w:t>
            </w:r>
            <w:r w:rsidRPr="005D216F">
              <w:rPr>
                <w:sz w:val="18"/>
                <w:szCs w:val="18"/>
                <w:lang w:val="es-CO"/>
              </w:rPr>
              <w:t xml:space="preserve">o directrices de </w:t>
            </w:r>
            <w:r>
              <w:rPr>
                <w:sz w:val="18"/>
                <w:szCs w:val="18"/>
                <w:lang w:val="es-CO"/>
              </w:rPr>
              <w:t>implementación habilitantes</w:t>
            </w:r>
            <w:r w:rsidRPr="005D216F">
              <w:rPr>
                <w:sz w:val="18"/>
                <w:szCs w:val="18"/>
                <w:lang w:val="es-CO"/>
              </w:rPr>
              <w:t>.</w:t>
            </w:r>
          </w:p>
          <w:p w14:paraId="6F7B3C1D" w14:textId="7B47AB8D" w:rsidR="00A05624" w:rsidRPr="00D402E5" w:rsidRDefault="00A51970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napToGrid w:val="0"/>
              <w:spacing w:before="0" w:after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Acciones </w:t>
            </w:r>
            <w:r>
              <w:rPr>
                <w:sz w:val="18"/>
                <w:szCs w:val="18"/>
                <w:lang w:val="es-CO"/>
              </w:rPr>
              <w:t>concretas</w:t>
            </w:r>
            <w:r w:rsidRPr="005D216F">
              <w:rPr>
                <w:sz w:val="18"/>
                <w:szCs w:val="18"/>
                <w:lang w:val="es-CO"/>
              </w:rPr>
              <w:t xml:space="preserve"> llevadas a cabo por los organismos gubernamentales responsables para promover los derechos </w:t>
            </w:r>
            <w:r>
              <w:rPr>
                <w:sz w:val="18"/>
                <w:szCs w:val="18"/>
                <w:lang w:val="es-CO"/>
              </w:rPr>
              <w:t xml:space="preserve">comunitarios </w:t>
            </w:r>
            <w:r w:rsidRPr="005D216F">
              <w:rPr>
                <w:sz w:val="18"/>
                <w:szCs w:val="18"/>
                <w:lang w:val="es-CO"/>
              </w:rPr>
              <w:t>de tenencia (p</w:t>
            </w:r>
            <w:r>
              <w:rPr>
                <w:sz w:val="18"/>
                <w:szCs w:val="18"/>
                <w:lang w:val="es-CO"/>
              </w:rPr>
              <w:t xml:space="preserve">. ej., un </w:t>
            </w:r>
            <w:r w:rsidRPr="005D216F">
              <w:rPr>
                <w:sz w:val="18"/>
                <w:szCs w:val="18"/>
                <w:lang w:val="es-CO"/>
              </w:rPr>
              <w:t xml:space="preserve">mandato </w:t>
            </w:r>
            <w:r>
              <w:rPr>
                <w:sz w:val="18"/>
                <w:szCs w:val="18"/>
                <w:lang w:val="es-CO"/>
              </w:rPr>
              <w:t xml:space="preserve">claro acompañado de un </w:t>
            </w:r>
            <w:r w:rsidRPr="005D216F">
              <w:rPr>
                <w:sz w:val="18"/>
                <w:szCs w:val="18"/>
                <w:lang w:val="es-CO"/>
              </w:rPr>
              <w:t>presupuesto, coordinación activa con</w:t>
            </w:r>
            <w:r>
              <w:rPr>
                <w:sz w:val="18"/>
                <w:szCs w:val="18"/>
                <w:lang w:val="es-CO"/>
              </w:rPr>
              <w:t xml:space="preserve"> las</w:t>
            </w:r>
            <w:r w:rsidRPr="005D216F">
              <w:rPr>
                <w:sz w:val="18"/>
                <w:szCs w:val="18"/>
                <w:lang w:val="es-CO"/>
              </w:rPr>
              <w:t xml:space="preserve"> organizaciones comunitarias responsables, inversiones </w:t>
            </w:r>
            <w:r>
              <w:rPr>
                <w:sz w:val="18"/>
                <w:szCs w:val="18"/>
                <w:lang w:val="es-CO"/>
              </w:rPr>
              <w:t>específicas</w:t>
            </w:r>
            <w:r w:rsidRPr="005D216F">
              <w:rPr>
                <w:sz w:val="18"/>
                <w:szCs w:val="18"/>
                <w:lang w:val="es-CO"/>
              </w:rPr>
              <w:t>)</w:t>
            </w:r>
            <w:r>
              <w:rPr>
                <w:sz w:val="18"/>
                <w:szCs w:val="18"/>
                <w:lang w:val="es-CO"/>
              </w:rPr>
              <w:t>.</w:t>
            </w:r>
          </w:p>
          <w:p w14:paraId="72B50975" w14:textId="5FE5A658" w:rsidR="00D45C32" w:rsidRPr="00D402E5" w:rsidRDefault="00A51970" w:rsidP="00201CB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before="0" w:after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Parcialmente adecuado </w:t>
            </w:r>
            <w:r w:rsidRPr="005D216F">
              <w:rPr>
                <w:sz w:val="18"/>
                <w:szCs w:val="18"/>
                <w:lang w:val="es-CO"/>
              </w:rPr>
              <w:t xml:space="preserve">(2 o 3 puntos </w:t>
            </w:r>
            <w:r>
              <w:rPr>
                <w:sz w:val="18"/>
                <w:szCs w:val="18"/>
                <w:lang w:val="es-CO"/>
              </w:rPr>
              <w:t>–</w:t>
            </w:r>
            <w:r w:rsidRPr="005D216F">
              <w:rPr>
                <w:sz w:val="18"/>
                <w:szCs w:val="18"/>
                <w:lang w:val="es-CO"/>
              </w:rPr>
              <w:t xml:space="preserve"> v</w:t>
            </w:r>
            <w:r>
              <w:rPr>
                <w:sz w:val="18"/>
                <w:szCs w:val="18"/>
                <w:lang w:val="es-CO"/>
              </w:rPr>
              <w:t>.</w:t>
            </w:r>
            <w:r w:rsidRPr="005D216F">
              <w:rPr>
                <w:sz w:val="18"/>
                <w:szCs w:val="18"/>
                <w:lang w:val="es-CO"/>
              </w:rPr>
              <w:t xml:space="preserve"> más arriba): Puede haber algunos indicios de una voluntad adecuada </w:t>
            </w:r>
            <w:r>
              <w:rPr>
                <w:sz w:val="18"/>
                <w:szCs w:val="18"/>
                <w:lang w:val="es-CO"/>
              </w:rPr>
              <w:t xml:space="preserve">por parte </w:t>
            </w:r>
            <w:r w:rsidRPr="005D216F">
              <w:rPr>
                <w:sz w:val="18"/>
                <w:szCs w:val="18"/>
                <w:lang w:val="es-CO"/>
              </w:rPr>
              <w:t>del gobierno nacional, pero el apoyo a los derechos comunitarios de tenencia se ve dificultado por uno o más de los siguientes obstáculos:</w:t>
            </w:r>
          </w:p>
          <w:p w14:paraId="2638CBD6" w14:textId="3881008B" w:rsidR="00D45C32" w:rsidRPr="00D402E5" w:rsidRDefault="00D12B3B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Acciones limitadas o insignificantes para </w:t>
            </w:r>
            <w:r>
              <w:rPr>
                <w:sz w:val="18"/>
                <w:szCs w:val="18"/>
                <w:lang w:val="es-CO"/>
              </w:rPr>
              <w:t xml:space="preserve">corregir </w:t>
            </w:r>
            <w:r w:rsidRPr="005D216F">
              <w:rPr>
                <w:sz w:val="18"/>
                <w:szCs w:val="18"/>
                <w:lang w:val="es-CO"/>
              </w:rPr>
              <w:t xml:space="preserve">las </w:t>
            </w:r>
            <w:r>
              <w:rPr>
                <w:sz w:val="18"/>
                <w:szCs w:val="18"/>
                <w:lang w:val="es-CO"/>
              </w:rPr>
              <w:t>deficiencias</w:t>
            </w:r>
            <w:r w:rsidRPr="005D216F">
              <w:rPr>
                <w:sz w:val="18"/>
                <w:szCs w:val="18"/>
                <w:lang w:val="es-CO"/>
              </w:rPr>
              <w:t xml:space="preserve">, </w:t>
            </w:r>
            <w:r>
              <w:rPr>
                <w:sz w:val="18"/>
                <w:szCs w:val="18"/>
                <w:lang w:val="es-CO"/>
              </w:rPr>
              <w:t>ejecutar</w:t>
            </w:r>
            <w:r w:rsidRPr="005D216F">
              <w:rPr>
                <w:sz w:val="18"/>
                <w:szCs w:val="18"/>
                <w:lang w:val="es-CO"/>
              </w:rPr>
              <w:t xml:space="preserve"> los planes o resolver los cuellos de botella</w:t>
            </w:r>
            <w:r>
              <w:rPr>
                <w:sz w:val="18"/>
                <w:szCs w:val="18"/>
                <w:lang w:val="es-CO"/>
              </w:rPr>
              <w:t>.</w:t>
            </w:r>
          </w:p>
          <w:p w14:paraId="6BF08DCE" w14:textId="34DCE7CB" w:rsidR="00D45C32" w:rsidRPr="00D402E5" w:rsidRDefault="00D12B3B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Existencia de mandatos y </w:t>
            </w:r>
            <w:r>
              <w:rPr>
                <w:sz w:val="18"/>
                <w:szCs w:val="18"/>
                <w:lang w:val="es-CO"/>
              </w:rPr>
              <w:t xml:space="preserve">obligaciones </w:t>
            </w:r>
            <w:r w:rsidRPr="005D216F">
              <w:rPr>
                <w:sz w:val="18"/>
                <w:szCs w:val="18"/>
                <w:lang w:val="es-CO"/>
              </w:rPr>
              <w:t xml:space="preserve">institucionales </w:t>
            </w:r>
            <w:r>
              <w:rPr>
                <w:sz w:val="18"/>
                <w:szCs w:val="18"/>
                <w:lang w:val="es-CO"/>
              </w:rPr>
              <w:t>conflictivos.</w:t>
            </w:r>
          </w:p>
          <w:p w14:paraId="68ADE4BC" w14:textId="707CC810" w:rsidR="00311B09" w:rsidRPr="00201CB9" w:rsidRDefault="00D12B3B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CO"/>
              </w:rPr>
              <w:t>Limitada c</w:t>
            </w:r>
            <w:r w:rsidRPr="005D216F">
              <w:rPr>
                <w:sz w:val="18"/>
                <w:szCs w:val="18"/>
                <w:lang w:val="es-CO"/>
              </w:rPr>
              <w:t xml:space="preserve">onfianza, coordinación y </w:t>
            </w:r>
            <w:r>
              <w:rPr>
                <w:sz w:val="18"/>
                <w:szCs w:val="18"/>
                <w:lang w:val="es-CO"/>
              </w:rPr>
              <w:t>colaboración</w:t>
            </w:r>
            <w:r w:rsidRPr="005D216F">
              <w:rPr>
                <w:sz w:val="18"/>
                <w:szCs w:val="18"/>
                <w:lang w:val="es-CO"/>
              </w:rPr>
              <w:t xml:space="preserve"> entre las autoridades responsables y las organizaciones indígenas o de la sociedad civil</w:t>
            </w:r>
            <w:r>
              <w:rPr>
                <w:sz w:val="18"/>
                <w:szCs w:val="18"/>
                <w:lang w:val="es-CO"/>
              </w:rPr>
              <w:t>.</w:t>
            </w:r>
          </w:p>
          <w:p w14:paraId="06A69BB5" w14:textId="3852B41D" w:rsidR="00D45C32" w:rsidRPr="00D402E5" w:rsidRDefault="00D12B3B" w:rsidP="00201CB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after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Inadecuado </w:t>
            </w:r>
            <w:r w:rsidRPr="005D216F">
              <w:rPr>
                <w:sz w:val="18"/>
                <w:szCs w:val="18"/>
                <w:lang w:val="es-CO"/>
              </w:rPr>
              <w:t>(0 puntos): El apoyo a los derechos comunitarios de tenencia se ve obstaculizado por uno o más de los siguientes factores:</w:t>
            </w:r>
          </w:p>
          <w:p w14:paraId="40B02E85" w14:textId="52C818E7" w:rsidR="00D45C32" w:rsidRPr="00D402E5" w:rsidRDefault="00D12B3B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CO"/>
              </w:rPr>
              <w:t xml:space="preserve">Falta de </w:t>
            </w:r>
            <w:r w:rsidRPr="005D216F">
              <w:rPr>
                <w:sz w:val="18"/>
                <w:szCs w:val="18"/>
                <w:lang w:val="es-CO"/>
              </w:rPr>
              <w:t xml:space="preserve">apoyo político (gobierno) o administrativo (departamentos, ministerios) para el reconocimiento </w:t>
            </w:r>
            <w:r>
              <w:rPr>
                <w:sz w:val="18"/>
                <w:szCs w:val="18"/>
                <w:lang w:val="es-CO"/>
              </w:rPr>
              <w:t xml:space="preserve">jurídico </w:t>
            </w:r>
            <w:r w:rsidRPr="005D216F">
              <w:rPr>
                <w:sz w:val="18"/>
                <w:szCs w:val="18"/>
                <w:lang w:val="es-CO"/>
              </w:rPr>
              <w:t xml:space="preserve">de los derechos a la tierra y los recursos de los </w:t>
            </w:r>
            <w:r>
              <w:rPr>
                <w:sz w:val="18"/>
                <w:szCs w:val="18"/>
                <w:lang w:val="es-CO"/>
              </w:rPr>
              <w:t>P</w:t>
            </w:r>
            <w:r w:rsidRPr="005D216F">
              <w:rPr>
                <w:sz w:val="18"/>
                <w:szCs w:val="18"/>
                <w:lang w:val="es-CO"/>
              </w:rPr>
              <w:t xml:space="preserve">ueblos </w:t>
            </w:r>
            <w:r>
              <w:rPr>
                <w:sz w:val="18"/>
                <w:szCs w:val="18"/>
                <w:lang w:val="es-CO"/>
              </w:rPr>
              <w:t>I</w:t>
            </w:r>
            <w:r w:rsidRPr="005D216F">
              <w:rPr>
                <w:sz w:val="18"/>
                <w:szCs w:val="18"/>
                <w:lang w:val="es-CO"/>
              </w:rPr>
              <w:t xml:space="preserve">ndígenas, </w:t>
            </w:r>
            <w:r>
              <w:rPr>
                <w:sz w:val="18"/>
                <w:szCs w:val="18"/>
                <w:lang w:val="es-CO"/>
              </w:rPr>
              <w:t>Pueblos A</w:t>
            </w:r>
            <w:r w:rsidRPr="005D216F">
              <w:rPr>
                <w:sz w:val="18"/>
                <w:szCs w:val="18"/>
                <w:lang w:val="es-CO"/>
              </w:rPr>
              <w:t xml:space="preserve">frodescendientes </w:t>
            </w:r>
            <w:r>
              <w:rPr>
                <w:sz w:val="18"/>
                <w:szCs w:val="18"/>
                <w:lang w:val="es-CO"/>
              </w:rPr>
              <w:t>y</w:t>
            </w:r>
            <w:r w:rsidRPr="005D216F">
              <w:rPr>
                <w:sz w:val="18"/>
                <w:szCs w:val="18"/>
                <w:lang w:val="es-CO"/>
              </w:rPr>
              <w:t xml:space="preserve"> comunidades locales.</w:t>
            </w:r>
          </w:p>
          <w:p w14:paraId="41F56DE5" w14:textId="01640840" w:rsidR="00D45C32" w:rsidRPr="00D402E5" w:rsidRDefault="00D12B3B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CO"/>
              </w:rPr>
              <w:t xml:space="preserve">Ausencia de una </w:t>
            </w:r>
            <w:r w:rsidRPr="005D216F">
              <w:rPr>
                <w:sz w:val="18"/>
                <w:szCs w:val="18"/>
                <w:lang w:val="es-CO"/>
              </w:rPr>
              <w:t xml:space="preserve">autoridad designada (departamento o agencia), </w:t>
            </w:r>
            <w:r>
              <w:rPr>
                <w:sz w:val="18"/>
                <w:szCs w:val="18"/>
                <w:lang w:val="es-CO"/>
              </w:rPr>
              <w:t xml:space="preserve">un </w:t>
            </w:r>
            <w:r w:rsidRPr="005D216F">
              <w:rPr>
                <w:sz w:val="18"/>
                <w:szCs w:val="18"/>
                <w:lang w:val="es-CO"/>
              </w:rPr>
              <w:t xml:space="preserve">presupuesto o </w:t>
            </w:r>
            <w:r>
              <w:rPr>
                <w:sz w:val="18"/>
                <w:szCs w:val="18"/>
                <w:lang w:val="es-CO"/>
              </w:rPr>
              <w:t xml:space="preserve">unos </w:t>
            </w:r>
            <w:r w:rsidRPr="005D216F">
              <w:rPr>
                <w:sz w:val="18"/>
                <w:szCs w:val="18"/>
                <w:lang w:val="es-CO"/>
              </w:rPr>
              <w:t xml:space="preserve">recursos humanos </w:t>
            </w:r>
            <w:r>
              <w:rPr>
                <w:sz w:val="18"/>
                <w:szCs w:val="18"/>
                <w:lang w:val="es-CO"/>
              </w:rPr>
              <w:t>específicos</w:t>
            </w:r>
            <w:r w:rsidRPr="005D216F">
              <w:rPr>
                <w:sz w:val="18"/>
                <w:szCs w:val="18"/>
                <w:lang w:val="es-CO"/>
              </w:rPr>
              <w:t>.</w:t>
            </w:r>
          </w:p>
          <w:p w14:paraId="34F5AA42" w14:textId="514AAA42" w:rsidR="00A52478" w:rsidRPr="00D12B3B" w:rsidRDefault="00D12B3B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La inestabilidad política o los conflictos impiden </w:t>
            </w:r>
            <w:r>
              <w:rPr>
                <w:sz w:val="18"/>
                <w:szCs w:val="18"/>
                <w:lang w:val="es-CO"/>
              </w:rPr>
              <w:t xml:space="preserve">realizar acciones </w:t>
            </w:r>
            <w:r w:rsidRPr="005D216F">
              <w:rPr>
                <w:sz w:val="18"/>
                <w:szCs w:val="18"/>
                <w:lang w:val="es-CO"/>
              </w:rPr>
              <w:t>significativa</w:t>
            </w:r>
            <w:r>
              <w:rPr>
                <w:sz w:val="18"/>
                <w:szCs w:val="18"/>
                <w:lang w:val="es-CO"/>
              </w:rPr>
              <w:t>s</w:t>
            </w:r>
            <w:r w:rsidRPr="005D216F">
              <w:rPr>
                <w:sz w:val="18"/>
                <w:szCs w:val="18"/>
                <w:lang w:val="es-CO"/>
              </w:rPr>
              <w:t xml:space="preserve"> en materia de tenencia.</w:t>
            </w:r>
          </w:p>
          <w:p w14:paraId="387293D2" w14:textId="77777777" w:rsidR="00D12B3B" w:rsidRPr="00D12B3B" w:rsidRDefault="00D12B3B" w:rsidP="00D12B3B">
            <w:p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0647C2E" w14:textId="1125C767" w:rsidR="001B4150" w:rsidRPr="00201CB9" w:rsidRDefault="00D12B3B" w:rsidP="00201CB9">
            <w:pPr>
              <w:shd w:val="clear" w:color="auto" w:fill="auto"/>
              <w:snapToGrid w:val="0"/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546A" w:themeColor="text2"/>
                <w:sz w:val="18"/>
                <w:szCs w:val="18"/>
              </w:rPr>
            </w:pPr>
            <w:r w:rsidRPr="005D216F">
              <w:rPr>
                <w:b/>
                <w:bCs/>
                <w:i/>
                <w:iCs/>
                <w:color w:val="44546A" w:themeColor="text2"/>
                <w:sz w:val="18"/>
                <w:szCs w:val="18"/>
                <w:lang w:val="es-CO"/>
              </w:rPr>
              <w:lastRenderedPageBreak/>
              <w:t>Voluntad de los gobiernos subnacionales</w:t>
            </w:r>
          </w:p>
          <w:p w14:paraId="49FCC65B" w14:textId="7B9E133C" w:rsidR="001B4150" w:rsidRPr="00D402E5" w:rsidRDefault="00D12B3B" w:rsidP="00201CB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before="0" w:after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Adecuado </w:t>
            </w:r>
            <w:r w:rsidRPr="005D216F">
              <w:rPr>
                <w:sz w:val="18"/>
                <w:szCs w:val="18"/>
                <w:lang w:val="es-CO"/>
              </w:rPr>
              <w:t xml:space="preserve">(2 puntos, si procede </w:t>
            </w:r>
            <w:r>
              <w:rPr>
                <w:sz w:val="18"/>
                <w:szCs w:val="18"/>
                <w:lang w:val="es-CO"/>
              </w:rPr>
              <w:t>–</w:t>
            </w:r>
            <w:r w:rsidRPr="005D216F">
              <w:rPr>
                <w:sz w:val="18"/>
                <w:szCs w:val="18"/>
                <w:lang w:val="es-CO"/>
              </w:rPr>
              <w:t xml:space="preserve"> v</w:t>
            </w:r>
            <w:r>
              <w:rPr>
                <w:sz w:val="18"/>
                <w:szCs w:val="18"/>
                <w:lang w:val="es-CO"/>
              </w:rPr>
              <w:t>.</w:t>
            </w:r>
            <w:r w:rsidRPr="005D216F">
              <w:rPr>
                <w:sz w:val="18"/>
                <w:szCs w:val="18"/>
                <w:lang w:val="es-CO"/>
              </w:rPr>
              <w:t xml:space="preserve"> más arriba): Los gobiernos subnacionales han demostrado su compromiso con el </w:t>
            </w:r>
            <w:r>
              <w:rPr>
                <w:sz w:val="18"/>
                <w:szCs w:val="18"/>
                <w:lang w:val="es-CO"/>
              </w:rPr>
              <w:t>fomento</w:t>
            </w:r>
            <w:r w:rsidRPr="005D216F">
              <w:rPr>
                <w:sz w:val="18"/>
                <w:szCs w:val="18"/>
                <w:lang w:val="es-CO"/>
              </w:rPr>
              <w:t xml:space="preserve"> de los derechos </w:t>
            </w:r>
            <w:r>
              <w:rPr>
                <w:sz w:val="18"/>
                <w:szCs w:val="18"/>
                <w:lang w:val="es-CO"/>
              </w:rPr>
              <w:t xml:space="preserve">mediante </w:t>
            </w:r>
            <w:r w:rsidRPr="005D216F">
              <w:rPr>
                <w:sz w:val="18"/>
                <w:szCs w:val="18"/>
                <w:lang w:val="es-CO"/>
              </w:rPr>
              <w:t>dos o más de l</w:t>
            </w:r>
            <w:r>
              <w:rPr>
                <w:sz w:val="18"/>
                <w:szCs w:val="18"/>
                <w:lang w:val="es-CO"/>
              </w:rPr>
              <w:t>a</w:t>
            </w:r>
            <w:r w:rsidRPr="005D216F">
              <w:rPr>
                <w:sz w:val="18"/>
                <w:szCs w:val="18"/>
                <w:lang w:val="es-CO"/>
              </w:rPr>
              <w:t xml:space="preserve">s siguientes </w:t>
            </w:r>
            <w:r>
              <w:rPr>
                <w:sz w:val="18"/>
                <w:szCs w:val="18"/>
                <w:lang w:val="es-CO"/>
              </w:rPr>
              <w:t>acciones</w:t>
            </w:r>
            <w:r w:rsidRPr="005D216F">
              <w:rPr>
                <w:sz w:val="18"/>
                <w:szCs w:val="18"/>
                <w:lang w:val="es-CO"/>
              </w:rPr>
              <w:t>:</w:t>
            </w:r>
          </w:p>
          <w:p w14:paraId="01525C24" w14:textId="49FA6515" w:rsidR="001B4150" w:rsidRPr="00D402E5" w:rsidRDefault="00D12B3B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Apoyo político (gobierno) o administrativo (departamentos, personal) documentado a los derechos </w:t>
            </w:r>
            <w:r>
              <w:rPr>
                <w:sz w:val="18"/>
                <w:szCs w:val="18"/>
                <w:lang w:val="es-CO"/>
              </w:rPr>
              <w:t xml:space="preserve">comunitarios </w:t>
            </w:r>
            <w:r w:rsidRPr="005D216F">
              <w:rPr>
                <w:sz w:val="18"/>
                <w:szCs w:val="18"/>
                <w:lang w:val="es-CO"/>
              </w:rPr>
              <w:t>de tenencia (p</w:t>
            </w:r>
            <w:r>
              <w:rPr>
                <w:sz w:val="18"/>
                <w:szCs w:val="18"/>
                <w:lang w:val="es-CO"/>
              </w:rPr>
              <w:t xml:space="preserve">. ej., con documentos </w:t>
            </w:r>
            <w:r w:rsidRPr="005D216F">
              <w:rPr>
                <w:sz w:val="18"/>
                <w:szCs w:val="18"/>
                <w:lang w:val="es-CO"/>
              </w:rPr>
              <w:t xml:space="preserve">de políticas </w:t>
            </w:r>
            <w:r>
              <w:rPr>
                <w:sz w:val="18"/>
                <w:szCs w:val="18"/>
                <w:lang w:val="es-CO"/>
              </w:rPr>
              <w:t xml:space="preserve">u objetivos prioritarios, </w:t>
            </w:r>
            <w:r w:rsidRPr="005D216F">
              <w:rPr>
                <w:sz w:val="18"/>
                <w:szCs w:val="18"/>
                <w:lang w:val="es-CO"/>
              </w:rPr>
              <w:t>planes subnacionales u otras formas de reconocimiento público).</w:t>
            </w:r>
          </w:p>
          <w:p w14:paraId="4FA584B4" w14:textId="41549378" w:rsidR="001B4150" w:rsidRPr="00D402E5" w:rsidRDefault="00EE3D18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CO"/>
              </w:rPr>
              <w:t>Preparación</w:t>
            </w:r>
            <w:r w:rsidRPr="005D216F">
              <w:rPr>
                <w:sz w:val="18"/>
                <w:szCs w:val="18"/>
                <w:lang w:val="es-CO"/>
              </w:rPr>
              <w:t>, aproba</w:t>
            </w:r>
            <w:r>
              <w:rPr>
                <w:sz w:val="18"/>
                <w:szCs w:val="18"/>
                <w:lang w:val="es-CO"/>
              </w:rPr>
              <w:t>ción</w:t>
            </w:r>
            <w:r w:rsidRPr="005D216F">
              <w:rPr>
                <w:sz w:val="18"/>
                <w:szCs w:val="18"/>
                <w:lang w:val="es-CO"/>
              </w:rPr>
              <w:t xml:space="preserve"> o </w:t>
            </w:r>
            <w:r>
              <w:rPr>
                <w:sz w:val="18"/>
                <w:szCs w:val="18"/>
                <w:lang w:val="es-CO"/>
              </w:rPr>
              <w:t>respeto, por parte del gobierno de turno, de r</w:t>
            </w:r>
            <w:r w:rsidRPr="005D216F">
              <w:rPr>
                <w:sz w:val="18"/>
                <w:szCs w:val="18"/>
                <w:lang w:val="es-CO"/>
              </w:rPr>
              <w:t xml:space="preserve">eformas legislativas, marcos normativos o directrices de </w:t>
            </w:r>
            <w:r>
              <w:rPr>
                <w:sz w:val="18"/>
                <w:szCs w:val="18"/>
                <w:lang w:val="es-CO"/>
              </w:rPr>
              <w:t>implementación habilitantes</w:t>
            </w:r>
            <w:r w:rsidRPr="005D216F">
              <w:rPr>
                <w:sz w:val="18"/>
                <w:szCs w:val="18"/>
                <w:lang w:val="es-CO"/>
              </w:rPr>
              <w:t>.</w:t>
            </w:r>
          </w:p>
          <w:p w14:paraId="1BE0CD01" w14:textId="6AB421CD" w:rsidR="001B4150" w:rsidRPr="00D402E5" w:rsidRDefault="00EE3D18" w:rsidP="00201CB9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Acciones </w:t>
            </w:r>
            <w:r>
              <w:rPr>
                <w:sz w:val="18"/>
                <w:szCs w:val="18"/>
                <w:lang w:val="es-CO"/>
              </w:rPr>
              <w:t xml:space="preserve">concretas </w:t>
            </w:r>
            <w:r w:rsidRPr="005D216F">
              <w:rPr>
                <w:sz w:val="18"/>
                <w:szCs w:val="18"/>
                <w:lang w:val="es-CO"/>
              </w:rPr>
              <w:t>llevadas a cabo por las entidades responsables para promover los derechos comunitarios de tenencia (p</w:t>
            </w:r>
            <w:r>
              <w:rPr>
                <w:sz w:val="18"/>
                <w:szCs w:val="18"/>
                <w:lang w:val="es-CO"/>
              </w:rPr>
              <w:t xml:space="preserve">. ej., un </w:t>
            </w:r>
            <w:r w:rsidRPr="005D216F">
              <w:rPr>
                <w:sz w:val="18"/>
                <w:szCs w:val="18"/>
                <w:lang w:val="es-CO"/>
              </w:rPr>
              <w:t xml:space="preserve">mandato </w:t>
            </w:r>
            <w:r>
              <w:rPr>
                <w:sz w:val="18"/>
                <w:szCs w:val="18"/>
                <w:lang w:val="es-CO"/>
              </w:rPr>
              <w:t xml:space="preserve">claro acompañado de un </w:t>
            </w:r>
            <w:r w:rsidRPr="005D216F">
              <w:rPr>
                <w:sz w:val="18"/>
                <w:szCs w:val="18"/>
                <w:lang w:val="es-CO"/>
              </w:rPr>
              <w:t xml:space="preserve">presupuesto, coordinación activa con las organizaciones comunitarias responsables, inversiones </w:t>
            </w:r>
            <w:r>
              <w:rPr>
                <w:sz w:val="18"/>
                <w:szCs w:val="18"/>
                <w:lang w:val="es-CO"/>
              </w:rPr>
              <w:t>específicas</w:t>
            </w:r>
            <w:r w:rsidRPr="005D216F">
              <w:rPr>
                <w:sz w:val="18"/>
                <w:szCs w:val="18"/>
                <w:lang w:val="es-CO"/>
              </w:rPr>
              <w:t>).</w:t>
            </w:r>
          </w:p>
          <w:p w14:paraId="1A25559D" w14:textId="01A5322D" w:rsidR="001B4150" w:rsidRPr="00D402E5" w:rsidRDefault="00EE3D18" w:rsidP="00201CB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before="0" w:after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Parcialmente adecuado </w:t>
            </w:r>
            <w:r w:rsidRPr="005D216F">
              <w:rPr>
                <w:sz w:val="18"/>
                <w:szCs w:val="18"/>
                <w:lang w:val="es-CO"/>
              </w:rPr>
              <w:t xml:space="preserve">(1 punto, si procede </w:t>
            </w:r>
            <w:r>
              <w:rPr>
                <w:sz w:val="18"/>
                <w:szCs w:val="18"/>
                <w:lang w:val="es-CO"/>
              </w:rPr>
              <w:t>–</w:t>
            </w:r>
            <w:r w:rsidRPr="005D216F">
              <w:rPr>
                <w:sz w:val="18"/>
                <w:szCs w:val="18"/>
                <w:lang w:val="es-CO"/>
              </w:rPr>
              <w:t xml:space="preserve"> v</w:t>
            </w:r>
            <w:r>
              <w:rPr>
                <w:sz w:val="18"/>
                <w:szCs w:val="18"/>
                <w:lang w:val="es-CO"/>
              </w:rPr>
              <w:t>.</w:t>
            </w:r>
            <w:r w:rsidRPr="005D216F">
              <w:rPr>
                <w:sz w:val="18"/>
                <w:szCs w:val="18"/>
                <w:lang w:val="es-CO"/>
              </w:rPr>
              <w:t xml:space="preserve"> más arriba): Puede haber algunos indicios de una voluntad adecuada </w:t>
            </w:r>
            <w:r>
              <w:rPr>
                <w:sz w:val="18"/>
                <w:szCs w:val="18"/>
                <w:lang w:val="es-CO"/>
              </w:rPr>
              <w:t xml:space="preserve">por parte </w:t>
            </w:r>
            <w:r w:rsidRPr="005D216F">
              <w:rPr>
                <w:sz w:val="18"/>
                <w:szCs w:val="18"/>
                <w:lang w:val="es-CO"/>
              </w:rPr>
              <w:t xml:space="preserve">del gobierno subnacional, pero el apoyo a los derechos comunitarios </w:t>
            </w:r>
            <w:r>
              <w:rPr>
                <w:sz w:val="18"/>
                <w:szCs w:val="18"/>
                <w:lang w:val="es-CO"/>
              </w:rPr>
              <w:t xml:space="preserve">de </w:t>
            </w:r>
            <w:r w:rsidRPr="005D216F">
              <w:rPr>
                <w:sz w:val="18"/>
                <w:szCs w:val="18"/>
                <w:lang w:val="es-CO"/>
              </w:rPr>
              <w:t>tenencia se ve dificultado por uno o más de los siguientes obstáculos:</w:t>
            </w:r>
          </w:p>
          <w:p w14:paraId="5D310436" w14:textId="77777777" w:rsidR="00EE3D18" w:rsidRPr="005D216F" w:rsidRDefault="00EE3D18" w:rsidP="00EE3D18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s-CO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Acciones limitadas o insignificantes para </w:t>
            </w:r>
            <w:r>
              <w:rPr>
                <w:sz w:val="18"/>
                <w:szCs w:val="18"/>
                <w:lang w:val="es-CO"/>
              </w:rPr>
              <w:t>corregir</w:t>
            </w:r>
            <w:r w:rsidRPr="005D216F">
              <w:rPr>
                <w:sz w:val="18"/>
                <w:szCs w:val="18"/>
                <w:lang w:val="es-CO"/>
              </w:rPr>
              <w:t xml:space="preserve"> las deficiencias, </w:t>
            </w:r>
            <w:r>
              <w:rPr>
                <w:sz w:val="18"/>
                <w:szCs w:val="18"/>
                <w:lang w:val="es-CO"/>
              </w:rPr>
              <w:t xml:space="preserve">ejecutar </w:t>
            </w:r>
            <w:r w:rsidRPr="005D216F">
              <w:rPr>
                <w:sz w:val="18"/>
                <w:szCs w:val="18"/>
                <w:lang w:val="es-CO"/>
              </w:rPr>
              <w:t>los planes o resolver los cuellos de botella.</w:t>
            </w:r>
          </w:p>
          <w:p w14:paraId="3C7B7D82" w14:textId="77777777" w:rsidR="00EE3D18" w:rsidRPr="005D216F" w:rsidRDefault="00EE3D18" w:rsidP="00EE3D18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s-CO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Existencia de mandatos y </w:t>
            </w:r>
            <w:r>
              <w:rPr>
                <w:sz w:val="18"/>
                <w:szCs w:val="18"/>
                <w:lang w:val="es-CO"/>
              </w:rPr>
              <w:t xml:space="preserve">obligaciones </w:t>
            </w:r>
            <w:r w:rsidRPr="005D216F">
              <w:rPr>
                <w:sz w:val="18"/>
                <w:szCs w:val="18"/>
                <w:lang w:val="es-CO"/>
              </w:rPr>
              <w:t xml:space="preserve">institucionales </w:t>
            </w:r>
            <w:r>
              <w:rPr>
                <w:sz w:val="18"/>
                <w:szCs w:val="18"/>
                <w:lang w:val="es-CO"/>
              </w:rPr>
              <w:t>conflictivos</w:t>
            </w:r>
            <w:r w:rsidRPr="005D216F">
              <w:rPr>
                <w:sz w:val="18"/>
                <w:szCs w:val="18"/>
                <w:lang w:val="es-CO"/>
              </w:rPr>
              <w:t xml:space="preserve">. </w:t>
            </w:r>
          </w:p>
          <w:p w14:paraId="56DC694D" w14:textId="688AC1A9" w:rsidR="001B4150" w:rsidRPr="00D402E5" w:rsidRDefault="00EE3D18" w:rsidP="00EE3D18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CO"/>
              </w:rPr>
              <w:t>Limitada c</w:t>
            </w:r>
            <w:r w:rsidRPr="005D216F">
              <w:rPr>
                <w:sz w:val="18"/>
                <w:szCs w:val="18"/>
                <w:lang w:val="es-CO"/>
              </w:rPr>
              <w:t xml:space="preserve">onfianza, coordinación y </w:t>
            </w:r>
            <w:r>
              <w:rPr>
                <w:sz w:val="18"/>
                <w:szCs w:val="18"/>
                <w:lang w:val="es-CO"/>
              </w:rPr>
              <w:t xml:space="preserve">colaboración </w:t>
            </w:r>
            <w:r w:rsidRPr="005D216F">
              <w:rPr>
                <w:sz w:val="18"/>
                <w:szCs w:val="18"/>
                <w:lang w:val="es-CO"/>
              </w:rPr>
              <w:t>entre los organismos responsables y las organizaciones indígenas o de la sociedad civil.</w:t>
            </w:r>
          </w:p>
          <w:p w14:paraId="60C091E0" w14:textId="5E424C86" w:rsidR="001B4150" w:rsidRPr="00D402E5" w:rsidRDefault="00EE3D18" w:rsidP="00201CB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before="0" w:after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Inadecuado </w:t>
            </w:r>
            <w:r w:rsidRPr="005D216F">
              <w:rPr>
                <w:sz w:val="18"/>
                <w:szCs w:val="18"/>
                <w:lang w:val="es-CO"/>
              </w:rPr>
              <w:t xml:space="preserve">(0 puntos, si procede </w:t>
            </w:r>
            <w:r>
              <w:rPr>
                <w:sz w:val="18"/>
                <w:szCs w:val="18"/>
                <w:lang w:val="es-CO"/>
              </w:rPr>
              <w:t>–</w:t>
            </w:r>
            <w:r w:rsidRPr="005D216F">
              <w:rPr>
                <w:sz w:val="18"/>
                <w:szCs w:val="18"/>
                <w:lang w:val="es-CO"/>
              </w:rPr>
              <w:t xml:space="preserve"> v</w:t>
            </w:r>
            <w:r>
              <w:rPr>
                <w:sz w:val="18"/>
                <w:szCs w:val="18"/>
                <w:lang w:val="es-CO"/>
              </w:rPr>
              <w:t xml:space="preserve">. </w:t>
            </w:r>
            <w:r w:rsidRPr="005D216F">
              <w:rPr>
                <w:sz w:val="18"/>
                <w:szCs w:val="18"/>
                <w:lang w:val="es-CO"/>
              </w:rPr>
              <w:t>más arriba): El apoyo a los derechos comunitarios de tenencia se ve obstaculizado por uno o más de los siguientes factores:</w:t>
            </w:r>
          </w:p>
          <w:p w14:paraId="259DA8FA" w14:textId="77777777" w:rsidR="00EE3D18" w:rsidRDefault="00EE3D18" w:rsidP="00EE3D18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s-CO"/>
              </w:rPr>
            </w:pPr>
            <w:r>
              <w:rPr>
                <w:sz w:val="18"/>
                <w:szCs w:val="18"/>
                <w:lang w:val="es-CO"/>
              </w:rPr>
              <w:t xml:space="preserve">Falta de </w:t>
            </w:r>
            <w:r w:rsidRPr="005D216F">
              <w:rPr>
                <w:sz w:val="18"/>
                <w:szCs w:val="18"/>
                <w:lang w:val="es-CO"/>
              </w:rPr>
              <w:t xml:space="preserve">apoyo político (gobierno) o administrativo (departamentos, personal) para el reconocimiento </w:t>
            </w:r>
            <w:r>
              <w:rPr>
                <w:sz w:val="18"/>
                <w:szCs w:val="18"/>
                <w:lang w:val="es-CO"/>
              </w:rPr>
              <w:t xml:space="preserve">jurídico </w:t>
            </w:r>
            <w:r w:rsidRPr="005D216F">
              <w:rPr>
                <w:sz w:val="18"/>
                <w:szCs w:val="18"/>
                <w:lang w:val="es-CO"/>
              </w:rPr>
              <w:t xml:space="preserve">de los derechos a la tierra y los recursos de los </w:t>
            </w:r>
            <w:r>
              <w:rPr>
                <w:sz w:val="18"/>
                <w:szCs w:val="18"/>
                <w:lang w:val="es-CO"/>
              </w:rPr>
              <w:t>P</w:t>
            </w:r>
            <w:r w:rsidRPr="005D216F">
              <w:rPr>
                <w:sz w:val="18"/>
                <w:szCs w:val="18"/>
                <w:lang w:val="es-CO"/>
              </w:rPr>
              <w:t xml:space="preserve">ueblos </w:t>
            </w:r>
            <w:r>
              <w:rPr>
                <w:sz w:val="18"/>
                <w:szCs w:val="18"/>
                <w:lang w:val="es-CO"/>
              </w:rPr>
              <w:t>I</w:t>
            </w:r>
            <w:r w:rsidRPr="005D216F">
              <w:rPr>
                <w:sz w:val="18"/>
                <w:szCs w:val="18"/>
                <w:lang w:val="es-CO"/>
              </w:rPr>
              <w:t xml:space="preserve">ndígenas, </w:t>
            </w:r>
            <w:r>
              <w:rPr>
                <w:sz w:val="18"/>
                <w:szCs w:val="18"/>
                <w:lang w:val="es-CO"/>
              </w:rPr>
              <w:t>Pueblos A</w:t>
            </w:r>
            <w:r w:rsidRPr="005D216F">
              <w:rPr>
                <w:sz w:val="18"/>
                <w:szCs w:val="18"/>
                <w:lang w:val="es-CO"/>
              </w:rPr>
              <w:t xml:space="preserve">frodescendientes </w:t>
            </w:r>
            <w:r>
              <w:rPr>
                <w:sz w:val="18"/>
                <w:szCs w:val="18"/>
                <w:lang w:val="es-CO"/>
              </w:rPr>
              <w:t>y</w:t>
            </w:r>
            <w:r w:rsidRPr="005D216F">
              <w:rPr>
                <w:sz w:val="18"/>
                <w:szCs w:val="18"/>
                <w:lang w:val="es-CO"/>
              </w:rPr>
              <w:t xml:space="preserve"> comunidades locales.</w:t>
            </w:r>
          </w:p>
          <w:p w14:paraId="3660E822" w14:textId="77777777" w:rsidR="00201CB9" w:rsidRDefault="00EE3D18" w:rsidP="00EE3D18">
            <w:pPr>
              <w:pStyle w:val="ListParagraph"/>
              <w:numPr>
                <w:ilvl w:val="1"/>
                <w:numId w:val="5"/>
              </w:numPr>
              <w:shd w:val="clear" w:color="auto" w:fill="auto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s-CO"/>
              </w:rPr>
            </w:pPr>
            <w:r w:rsidRPr="00EE3D18">
              <w:rPr>
                <w:sz w:val="18"/>
                <w:szCs w:val="18"/>
                <w:lang w:val="es-CO"/>
              </w:rPr>
              <w:t>Ausencia de una autoridad designada (departamento o agencia), un presupuesto o unos recursos humanos específicos.</w:t>
            </w:r>
          </w:p>
          <w:p w14:paraId="7E7086C1" w14:textId="2C683FB6" w:rsidR="00EE3D18" w:rsidRPr="00EE3D18" w:rsidRDefault="00EE3D18" w:rsidP="00EE3D18">
            <w:pPr>
              <w:pStyle w:val="ListParagraph"/>
              <w:shd w:val="clear" w:color="auto" w:fill="auto"/>
              <w:spacing w:before="0" w:after="0"/>
              <w:ind w:left="10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s-CO"/>
              </w:rPr>
            </w:pPr>
          </w:p>
        </w:tc>
      </w:tr>
      <w:tr w:rsidR="00F04381" w:rsidRPr="00D402E5" w14:paraId="7A60C33D" w14:textId="77777777" w:rsidTr="00201CB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shd w:val="clear" w:color="auto" w:fill="415A68"/>
          </w:tcPr>
          <w:p w14:paraId="077DA648" w14:textId="19EB1DC5" w:rsidR="00F04381" w:rsidRPr="00D402E5" w:rsidRDefault="00EE3D18" w:rsidP="00F04381">
            <w:pPr>
              <w:shd w:val="clear" w:color="auto" w:fill="auto"/>
              <w:spacing w:before="0" w:after="0"/>
              <w:rPr>
                <w:color w:val="FFFFFF" w:themeColor="background1"/>
                <w:sz w:val="18"/>
                <w:szCs w:val="18"/>
              </w:rPr>
            </w:pPr>
            <w:r w:rsidRPr="005D216F">
              <w:rPr>
                <w:color w:val="FFFFFF" w:themeColor="background1"/>
                <w:sz w:val="18"/>
                <w:szCs w:val="18"/>
                <w:lang w:val="es-CO"/>
              </w:rPr>
              <w:lastRenderedPageBreak/>
              <w:t xml:space="preserve">Capacidad del </w:t>
            </w:r>
            <w:r>
              <w:rPr>
                <w:color w:val="FFFFFF" w:themeColor="background1"/>
                <w:sz w:val="18"/>
                <w:szCs w:val="18"/>
                <w:lang w:val="es-CO"/>
              </w:rPr>
              <w:t>g</w:t>
            </w:r>
            <w:r w:rsidRPr="005D216F">
              <w:rPr>
                <w:color w:val="FFFFFF" w:themeColor="background1"/>
                <w:sz w:val="18"/>
                <w:szCs w:val="18"/>
                <w:lang w:val="es-CO"/>
              </w:rPr>
              <w:t>obierno</w:t>
            </w:r>
          </w:p>
        </w:tc>
      </w:tr>
      <w:tr w:rsidR="00F04381" w:rsidRPr="00D402E5" w14:paraId="3B3AB577" w14:textId="77777777" w:rsidTr="00201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14:paraId="6D2EE601" w14:textId="65B59EFD" w:rsidR="00F04381" w:rsidRPr="00D402E5" w:rsidRDefault="00EE3D18" w:rsidP="0020446A">
            <w:pPr>
              <w:shd w:val="clear" w:color="auto" w:fill="auto"/>
              <w:spacing w:before="0" w:after="0"/>
              <w:jc w:val="both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>Punt</w:t>
            </w:r>
            <w:r>
              <w:rPr>
                <w:sz w:val="18"/>
                <w:szCs w:val="18"/>
                <w:lang w:val="es-CO"/>
              </w:rPr>
              <w:t>aje</w:t>
            </w:r>
            <w:r w:rsidRPr="005D216F">
              <w:rPr>
                <w:sz w:val="18"/>
                <w:szCs w:val="18"/>
                <w:lang w:val="es-CO"/>
              </w:rPr>
              <w:t xml:space="preserve">: </w:t>
            </w:r>
            <w:r w:rsidRPr="00B531E4">
              <w:rPr>
                <w:b w:val="0"/>
                <w:bCs w:val="0"/>
                <w:sz w:val="18"/>
                <w:szCs w:val="18"/>
                <w:lang w:val="es-CO"/>
              </w:rPr>
              <w:t>Se usan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criterios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cualitativ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o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 xml:space="preserve">s para evaluar la capacidad del gobierno, tanto a nivel nacional como subnacional, para aplicar las leyes y 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 xml:space="preserve">normas 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relativ</w:t>
            </w:r>
            <w:r>
              <w:rPr>
                <w:b w:val="0"/>
                <w:bCs w:val="0"/>
                <w:sz w:val="18"/>
                <w:szCs w:val="18"/>
                <w:lang w:val="es-CO"/>
              </w:rPr>
              <w:t>a</w:t>
            </w: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s al reconocimiento de los derechos comunitarios de tenencia.</w:t>
            </w:r>
          </w:p>
        </w:tc>
      </w:tr>
      <w:tr w:rsidR="00F04381" w:rsidRPr="00D402E5" w14:paraId="4649957D" w14:textId="77777777" w:rsidTr="00201CB9">
        <w:trPr>
          <w:trHeight w:val="2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506EDF" w14:textId="77777777" w:rsidR="00F04381" w:rsidRPr="00D402E5" w:rsidRDefault="00F04381" w:rsidP="0020446A">
            <w:pPr>
              <w:shd w:val="clear" w:color="auto" w:fill="auto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0" w:type="dxa"/>
          </w:tcPr>
          <w:p w14:paraId="5EB0A99E" w14:textId="3C155A1B" w:rsidR="00F04381" w:rsidRPr="00D402E5" w:rsidRDefault="00EE3D18" w:rsidP="00201CB9">
            <w:pPr>
              <w:pStyle w:val="ListParagraph"/>
              <w:numPr>
                <w:ilvl w:val="0"/>
                <w:numId w:val="5"/>
              </w:numPr>
              <w:shd w:val="clear" w:color="auto" w:fill="auto"/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Adecuado </w:t>
            </w:r>
            <w:r w:rsidRPr="005D216F">
              <w:rPr>
                <w:sz w:val="18"/>
                <w:szCs w:val="18"/>
                <w:lang w:val="es-CO"/>
              </w:rPr>
              <w:t xml:space="preserve">(2 puntos): El país cuenta con una unidad o departamento designado </w:t>
            </w:r>
            <w:r>
              <w:rPr>
                <w:sz w:val="18"/>
                <w:szCs w:val="18"/>
                <w:lang w:val="es-CO"/>
              </w:rPr>
              <w:t xml:space="preserve">que tiene </w:t>
            </w:r>
            <w:r w:rsidRPr="005D216F">
              <w:rPr>
                <w:sz w:val="18"/>
                <w:szCs w:val="18"/>
                <w:lang w:val="es-CO"/>
              </w:rPr>
              <w:t xml:space="preserve">personal y recursos para apoyar la </w:t>
            </w:r>
            <w:r>
              <w:rPr>
                <w:sz w:val="18"/>
                <w:szCs w:val="18"/>
                <w:lang w:val="es-CO"/>
              </w:rPr>
              <w:t xml:space="preserve">ejecución </w:t>
            </w:r>
            <w:r w:rsidRPr="005D216F">
              <w:rPr>
                <w:sz w:val="18"/>
                <w:szCs w:val="18"/>
                <w:lang w:val="es-CO"/>
              </w:rPr>
              <w:t>de procedimientos administrativos relacionados con la demarcación, la titulación y el registro de tierras.</w:t>
            </w:r>
          </w:p>
          <w:p w14:paraId="3A680903" w14:textId="295B895E" w:rsidR="00F04381" w:rsidRPr="00D402E5" w:rsidRDefault="00EE3D18" w:rsidP="00201CB9">
            <w:pPr>
              <w:pStyle w:val="ListParagraph"/>
              <w:numPr>
                <w:ilvl w:val="0"/>
                <w:numId w:val="5"/>
              </w:numPr>
              <w:shd w:val="clear" w:color="auto" w:fill="auto"/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Parcialmente adecuado </w:t>
            </w:r>
            <w:r w:rsidRPr="005D216F">
              <w:rPr>
                <w:sz w:val="18"/>
                <w:szCs w:val="18"/>
                <w:lang w:val="es-CO"/>
              </w:rPr>
              <w:t xml:space="preserve">(1 punto): El país cuenta con una unidad o departamento designado para apoyar la administración de los derechos sobre la tierra, pero </w:t>
            </w:r>
            <w:r>
              <w:rPr>
                <w:sz w:val="18"/>
                <w:szCs w:val="18"/>
                <w:lang w:val="es-CO"/>
              </w:rPr>
              <w:t xml:space="preserve">no tiene la </w:t>
            </w:r>
            <w:r w:rsidRPr="005D216F">
              <w:rPr>
                <w:sz w:val="18"/>
                <w:szCs w:val="18"/>
                <w:lang w:val="es-CO"/>
              </w:rPr>
              <w:t>capacidad técnica</w:t>
            </w:r>
            <w:r>
              <w:rPr>
                <w:sz w:val="18"/>
                <w:szCs w:val="18"/>
                <w:lang w:val="es-CO"/>
              </w:rPr>
              <w:t xml:space="preserve"> necesaria</w:t>
            </w:r>
            <w:r w:rsidRPr="005D216F">
              <w:rPr>
                <w:sz w:val="18"/>
                <w:szCs w:val="18"/>
                <w:lang w:val="es-CO"/>
              </w:rPr>
              <w:t>, l</w:t>
            </w:r>
            <w:r>
              <w:rPr>
                <w:sz w:val="18"/>
                <w:szCs w:val="18"/>
                <w:lang w:val="es-CO"/>
              </w:rPr>
              <w:t xml:space="preserve">as normas de </w:t>
            </w:r>
            <w:r w:rsidRPr="005D216F">
              <w:rPr>
                <w:sz w:val="18"/>
                <w:szCs w:val="18"/>
                <w:lang w:val="es-CO"/>
              </w:rPr>
              <w:t xml:space="preserve">procedimiento o los recursos financieros para </w:t>
            </w:r>
            <w:r>
              <w:rPr>
                <w:sz w:val="18"/>
                <w:szCs w:val="18"/>
                <w:lang w:val="es-CO"/>
              </w:rPr>
              <w:t>llevar a cabo eficazmente, sobre el terreno, un</w:t>
            </w:r>
            <w:r w:rsidRPr="005D216F">
              <w:rPr>
                <w:sz w:val="18"/>
                <w:szCs w:val="18"/>
                <w:lang w:val="es-CO"/>
              </w:rPr>
              <w:t>a reforma de la tenencia.</w:t>
            </w:r>
          </w:p>
          <w:p w14:paraId="64C29531" w14:textId="77777777" w:rsidR="00311B09" w:rsidRPr="00EE3D18" w:rsidRDefault="00EE3D18" w:rsidP="00201CB9">
            <w:pPr>
              <w:pStyle w:val="ListParagraph"/>
              <w:numPr>
                <w:ilvl w:val="0"/>
                <w:numId w:val="5"/>
              </w:numPr>
              <w:shd w:val="clear" w:color="auto" w:fill="auto"/>
              <w:snapToGrid w:val="0"/>
              <w:spacing w:before="0" w:after="12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Inadecuado </w:t>
            </w:r>
            <w:r w:rsidRPr="005D216F">
              <w:rPr>
                <w:sz w:val="18"/>
                <w:szCs w:val="18"/>
                <w:lang w:val="es-CO"/>
              </w:rPr>
              <w:t xml:space="preserve">(0 puntos): El país </w:t>
            </w:r>
            <w:r>
              <w:rPr>
                <w:sz w:val="18"/>
                <w:szCs w:val="18"/>
                <w:lang w:val="es-CO"/>
              </w:rPr>
              <w:t xml:space="preserve">no tiene </w:t>
            </w:r>
            <w:r w:rsidRPr="005D216F">
              <w:rPr>
                <w:sz w:val="18"/>
                <w:szCs w:val="18"/>
                <w:lang w:val="es-CO"/>
              </w:rPr>
              <w:t xml:space="preserve">los medios técnicos </w:t>
            </w:r>
            <w:r>
              <w:rPr>
                <w:sz w:val="18"/>
                <w:szCs w:val="18"/>
                <w:lang w:val="es-CO"/>
              </w:rPr>
              <w:t>ni</w:t>
            </w:r>
            <w:r w:rsidRPr="005D216F">
              <w:rPr>
                <w:sz w:val="18"/>
                <w:szCs w:val="18"/>
                <w:lang w:val="es-CO"/>
              </w:rPr>
              <w:t xml:space="preserve"> financieros, ni la experiencia previa necesaria para </w:t>
            </w:r>
            <w:r>
              <w:rPr>
                <w:sz w:val="18"/>
                <w:szCs w:val="18"/>
                <w:lang w:val="es-CO"/>
              </w:rPr>
              <w:t xml:space="preserve">implementar </w:t>
            </w:r>
            <w:r w:rsidRPr="005D216F">
              <w:rPr>
                <w:sz w:val="18"/>
                <w:szCs w:val="18"/>
                <w:lang w:val="es-CO"/>
              </w:rPr>
              <w:t>procesos complejos sobre el terreno</w:t>
            </w:r>
            <w:r>
              <w:rPr>
                <w:sz w:val="18"/>
                <w:szCs w:val="18"/>
                <w:lang w:val="es-CO"/>
              </w:rPr>
              <w:t xml:space="preserve"> con el ánimo de </w:t>
            </w:r>
            <w:r w:rsidRPr="005D216F">
              <w:rPr>
                <w:sz w:val="18"/>
                <w:szCs w:val="18"/>
                <w:lang w:val="es-CO"/>
              </w:rPr>
              <w:t xml:space="preserve">apoyar y </w:t>
            </w:r>
            <w:r>
              <w:rPr>
                <w:sz w:val="18"/>
                <w:szCs w:val="18"/>
                <w:lang w:val="es-CO"/>
              </w:rPr>
              <w:t>llevar a cabo un</w:t>
            </w:r>
            <w:r w:rsidRPr="005D216F">
              <w:rPr>
                <w:sz w:val="18"/>
                <w:szCs w:val="18"/>
                <w:lang w:val="es-CO"/>
              </w:rPr>
              <w:t>a reforma de la tenencia.</w:t>
            </w:r>
          </w:p>
          <w:p w14:paraId="5F5E78B5" w14:textId="0F4BA9ED" w:rsidR="00EE3D18" w:rsidRPr="008102C0" w:rsidRDefault="00EE3D18" w:rsidP="00EE3D18">
            <w:pPr>
              <w:shd w:val="clear" w:color="auto" w:fill="auto"/>
              <w:snapToGrid w:val="0"/>
              <w:spacing w:before="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8905"/>
      </w:tblGrid>
      <w:tr w:rsidR="00D06C39" w:rsidRPr="004204BE" w14:paraId="0F621C9F" w14:textId="77777777" w:rsidTr="00D06C39">
        <w:tc>
          <w:tcPr>
            <w:tcW w:w="9350" w:type="dxa"/>
            <w:gridSpan w:val="2"/>
            <w:shd w:val="clear" w:color="auto" w:fill="415A68"/>
          </w:tcPr>
          <w:p w14:paraId="696629E5" w14:textId="60130D29" w:rsidR="00D06C39" w:rsidRPr="00D402E5" w:rsidRDefault="00EE3D18" w:rsidP="00D06C39">
            <w:pPr>
              <w:shd w:val="clear" w:color="auto" w:fill="auto"/>
              <w:spacing w:before="0" w:after="0"/>
              <w:rPr>
                <w:color w:val="FFFFFF" w:themeColor="background1"/>
                <w:sz w:val="18"/>
                <w:szCs w:val="18"/>
              </w:rPr>
            </w:pPr>
            <w:r w:rsidRPr="005D216F">
              <w:rPr>
                <w:b/>
                <w:bCs/>
                <w:color w:val="FFFFFF" w:themeColor="background1"/>
                <w:sz w:val="18"/>
                <w:szCs w:val="18"/>
                <w:lang w:val="es-CO"/>
              </w:rPr>
              <w:lastRenderedPageBreak/>
              <w:t>Capacidad de los titulares de derechos y de las OSC</w:t>
            </w:r>
          </w:p>
        </w:tc>
      </w:tr>
      <w:tr w:rsidR="00D06C39" w14:paraId="4BD688C9" w14:textId="77777777" w:rsidTr="00D06C39">
        <w:tc>
          <w:tcPr>
            <w:tcW w:w="9350" w:type="dxa"/>
            <w:gridSpan w:val="2"/>
            <w:shd w:val="clear" w:color="auto" w:fill="DCE6ED"/>
          </w:tcPr>
          <w:p w14:paraId="41F0BEDA" w14:textId="2B654F0D" w:rsidR="00D06C39" w:rsidRPr="00D402E5" w:rsidRDefault="00EE3D18" w:rsidP="00D06C39">
            <w:pPr>
              <w:shd w:val="clear" w:color="auto" w:fill="auto"/>
              <w:spacing w:before="0" w:after="0"/>
              <w:jc w:val="both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>Punt</w:t>
            </w:r>
            <w:r>
              <w:rPr>
                <w:b/>
                <w:bCs/>
                <w:sz w:val="18"/>
                <w:szCs w:val="18"/>
                <w:lang w:val="es-CO"/>
              </w:rPr>
              <w:t>aje</w:t>
            </w: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: </w:t>
            </w:r>
            <w:r w:rsidRPr="00372C76">
              <w:rPr>
                <w:sz w:val="18"/>
                <w:szCs w:val="18"/>
                <w:lang w:val="es-CO"/>
              </w:rPr>
              <w:t>Las</w:t>
            </w: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 </w:t>
            </w:r>
            <w:r w:rsidRPr="005D216F">
              <w:rPr>
                <w:sz w:val="18"/>
                <w:szCs w:val="18"/>
                <w:lang w:val="es-CO"/>
              </w:rPr>
              <w:t>definiciones cualitativas se utilizan para evaluar la capacidad de los titulares de derechos y de las organizaciones de la sociedad civil (OSC), tanto a nivel nacional como subnacional, para apoyar la aplicación de leyes y reglamentos relativos al reconocimiento de los derechos comunitarios de tenencia.</w:t>
            </w:r>
          </w:p>
        </w:tc>
      </w:tr>
      <w:tr w:rsidR="00D06C39" w14:paraId="705F584F" w14:textId="77777777" w:rsidTr="0020446A">
        <w:tc>
          <w:tcPr>
            <w:tcW w:w="445" w:type="dxa"/>
          </w:tcPr>
          <w:p w14:paraId="004A6DD3" w14:textId="77777777" w:rsidR="00D06C39" w:rsidRPr="00D402E5" w:rsidRDefault="00D06C39" w:rsidP="0020446A">
            <w:pPr>
              <w:rPr>
                <w:sz w:val="18"/>
                <w:szCs w:val="18"/>
              </w:rPr>
            </w:pPr>
          </w:p>
        </w:tc>
        <w:tc>
          <w:tcPr>
            <w:tcW w:w="8905" w:type="dxa"/>
          </w:tcPr>
          <w:p w14:paraId="1F1803D2" w14:textId="6AADB4BF" w:rsidR="00D06C39" w:rsidRPr="00D402E5" w:rsidRDefault="00EE3D18" w:rsidP="00201CB9">
            <w:pPr>
              <w:pStyle w:val="ListParagraph"/>
              <w:numPr>
                <w:ilvl w:val="0"/>
                <w:numId w:val="9"/>
              </w:numPr>
              <w:shd w:val="clear" w:color="auto" w:fill="auto"/>
              <w:spacing w:before="0"/>
              <w:ind w:left="336"/>
              <w:jc w:val="both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Adecuado </w:t>
            </w:r>
            <w:r w:rsidRPr="005D216F">
              <w:rPr>
                <w:sz w:val="18"/>
                <w:szCs w:val="18"/>
                <w:lang w:val="es-CO"/>
              </w:rPr>
              <w:t xml:space="preserve">(2 puntos): Las OSC locales, las organizaciones de titulares de derechos y sus aliados están organizados y </w:t>
            </w:r>
            <w:r>
              <w:rPr>
                <w:sz w:val="18"/>
                <w:szCs w:val="18"/>
                <w:lang w:val="es-CO"/>
              </w:rPr>
              <w:t xml:space="preserve">actúan </w:t>
            </w:r>
            <w:r w:rsidRPr="005D216F">
              <w:rPr>
                <w:sz w:val="18"/>
                <w:szCs w:val="18"/>
                <w:lang w:val="es-CO"/>
              </w:rPr>
              <w:t>coordinad</w:t>
            </w:r>
            <w:r>
              <w:rPr>
                <w:sz w:val="18"/>
                <w:szCs w:val="18"/>
                <w:lang w:val="es-CO"/>
              </w:rPr>
              <w:t>amente</w:t>
            </w:r>
            <w:r w:rsidRPr="005D216F">
              <w:rPr>
                <w:sz w:val="18"/>
                <w:szCs w:val="18"/>
                <w:lang w:val="es-CO"/>
              </w:rPr>
              <w:t>; y tiene</w:t>
            </w:r>
            <w:r>
              <w:rPr>
                <w:sz w:val="18"/>
                <w:szCs w:val="18"/>
                <w:lang w:val="es-CO"/>
              </w:rPr>
              <w:t>n</w:t>
            </w:r>
            <w:r w:rsidRPr="005D216F">
              <w:rPr>
                <w:sz w:val="18"/>
                <w:szCs w:val="18"/>
                <w:lang w:val="es-CO"/>
              </w:rPr>
              <w:t xml:space="preserve"> la capacidad técnica necesaria para apoyar los procedimientos de mapeo y titulación.</w:t>
            </w:r>
          </w:p>
          <w:p w14:paraId="7757527F" w14:textId="4E60DEF8" w:rsidR="00D06C39" w:rsidRPr="00D402E5" w:rsidRDefault="00EE3D18" w:rsidP="00201CB9">
            <w:pPr>
              <w:pStyle w:val="ListParagraph"/>
              <w:numPr>
                <w:ilvl w:val="0"/>
                <w:numId w:val="9"/>
              </w:numPr>
              <w:shd w:val="clear" w:color="auto" w:fill="auto"/>
              <w:spacing w:before="0"/>
              <w:ind w:left="336"/>
              <w:jc w:val="both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Parcialmente adecuado </w:t>
            </w:r>
            <w:r w:rsidRPr="005D216F">
              <w:rPr>
                <w:sz w:val="18"/>
                <w:szCs w:val="18"/>
                <w:lang w:val="es-CO"/>
              </w:rPr>
              <w:t xml:space="preserve">(1 punto): Las OSC locales, las organizaciones de titulares de derechos y sus aliados están organizados y </w:t>
            </w:r>
            <w:r>
              <w:rPr>
                <w:sz w:val="18"/>
                <w:szCs w:val="18"/>
                <w:lang w:val="es-CO"/>
              </w:rPr>
              <w:t xml:space="preserve">actúan </w:t>
            </w:r>
            <w:r w:rsidRPr="005D216F">
              <w:rPr>
                <w:sz w:val="18"/>
                <w:szCs w:val="18"/>
                <w:lang w:val="es-CO"/>
              </w:rPr>
              <w:t>coordinad</w:t>
            </w:r>
            <w:r>
              <w:rPr>
                <w:sz w:val="18"/>
                <w:szCs w:val="18"/>
                <w:lang w:val="es-CO"/>
              </w:rPr>
              <w:t>amente;</w:t>
            </w:r>
            <w:r w:rsidRPr="005D216F">
              <w:rPr>
                <w:sz w:val="18"/>
                <w:szCs w:val="18"/>
                <w:lang w:val="es-CO"/>
              </w:rPr>
              <w:t xml:space="preserve"> pero </w:t>
            </w:r>
            <w:r>
              <w:rPr>
                <w:sz w:val="18"/>
                <w:szCs w:val="18"/>
                <w:lang w:val="es-CO"/>
              </w:rPr>
              <w:t xml:space="preserve">o bien no hay una colaboración real </w:t>
            </w:r>
            <w:r w:rsidRPr="005D216F">
              <w:rPr>
                <w:sz w:val="18"/>
                <w:szCs w:val="18"/>
                <w:lang w:val="es-CO"/>
              </w:rPr>
              <w:t>con las entidades gubernamentales responsables</w:t>
            </w:r>
            <w:r>
              <w:rPr>
                <w:sz w:val="18"/>
                <w:szCs w:val="18"/>
                <w:lang w:val="es-CO"/>
              </w:rPr>
              <w:t>,</w:t>
            </w:r>
            <w:r w:rsidRPr="005D216F">
              <w:rPr>
                <w:sz w:val="18"/>
                <w:szCs w:val="18"/>
                <w:lang w:val="es-CO"/>
              </w:rPr>
              <w:t xml:space="preserve"> o </w:t>
            </w:r>
            <w:r>
              <w:rPr>
                <w:sz w:val="18"/>
                <w:szCs w:val="18"/>
                <w:lang w:val="es-CO"/>
              </w:rPr>
              <w:t xml:space="preserve">bien les faltan las habilidades y recursos </w:t>
            </w:r>
            <w:r w:rsidRPr="005D216F">
              <w:rPr>
                <w:sz w:val="18"/>
                <w:szCs w:val="18"/>
                <w:lang w:val="es-CO"/>
              </w:rPr>
              <w:t xml:space="preserve">técnicos </w:t>
            </w:r>
            <w:r>
              <w:rPr>
                <w:sz w:val="18"/>
                <w:szCs w:val="18"/>
                <w:lang w:val="es-CO"/>
              </w:rPr>
              <w:t xml:space="preserve">que se necesitan </w:t>
            </w:r>
            <w:r w:rsidRPr="005D216F">
              <w:rPr>
                <w:sz w:val="18"/>
                <w:szCs w:val="18"/>
                <w:lang w:val="es-CO"/>
              </w:rPr>
              <w:t>para cumplir todos los requisitos de titulación.</w:t>
            </w:r>
          </w:p>
          <w:p w14:paraId="5333415C" w14:textId="4519E27D" w:rsidR="00D06C39" w:rsidRPr="00D402E5" w:rsidRDefault="00EE3D18" w:rsidP="00201CB9">
            <w:pPr>
              <w:pStyle w:val="ListParagraph"/>
              <w:numPr>
                <w:ilvl w:val="0"/>
                <w:numId w:val="9"/>
              </w:numPr>
              <w:shd w:val="clear" w:color="auto" w:fill="auto"/>
              <w:spacing w:before="0"/>
              <w:ind w:left="336"/>
              <w:jc w:val="both"/>
              <w:rPr>
                <w:sz w:val="18"/>
                <w:szCs w:val="18"/>
              </w:rPr>
            </w:pPr>
            <w:r w:rsidRPr="005D216F">
              <w:rPr>
                <w:b/>
                <w:bCs/>
                <w:sz w:val="18"/>
                <w:szCs w:val="18"/>
                <w:lang w:val="es-CO"/>
              </w:rPr>
              <w:t xml:space="preserve">Inadecuado </w:t>
            </w:r>
            <w:r w:rsidRPr="005D216F">
              <w:rPr>
                <w:sz w:val="18"/>
                <w:szCs w:val="18"/>
                <w:lang w:val="es-CO"/>
              </w:rPr>
              <w:t xml:space="preserve">(0 puntos): Las OSC locales, las organizaciones de titulares de derechos y sus aliados no tienen la capacidad técnica, la experiencia </w:t>
            </w:r>
            <w:r>
              <w:rPr>
                <w:sz w:val="18"/>
                <w:szCs w:val="18"/>
                <w:lang w:val="es-CO"/>
              </w:rPr>
              <w:t>ni</w:t>
            </w:r>
            <w:r w:rsidRPr="005D216F">
              <w:rPr>
                <w:sz w:val="18"/>
                <w:szCs w:val="18"/>
                <w:lang w:val="es-CO"/>
              </w:rPr>
              <w:t xml:space="preserve"> los recursos necesarios para apoyar el reconocimiento legal de sus derechos sobre la tierra y los recursos.</w:t>
            </w:r>
          </w:p>
        </w:tc>
      </w:tr>
    </w:tbl>
    <w:p w14:paraId="3E2CCA85" w14:textId="05183897" w:rsidR="00D06C39" w:rsidRDefault="00EE3D18" w:rsidP="00D06C39">
      <w:pPr>
        <w:jc w:val="both"/>
      </w:pPr>
      <w:r>
        <w:rPr>
          <w:lang w:val="es-CO"/>
        </w:rPr>
        <w:t>E</w:t>
      </w:r>
      <w:r w:rsidRPr="005D216F">
        <w:rPr>
          <w:lang w:val="es-CO"/>
        </w:rPr>
        <w:t>n la Tabla 2</w:t>
      </w:r>
      <w:r>
        <w:rPr>
          <w:lang w:val="es-CO"/>
        </w:rPr>
        <w:t xml:space="preserve"> se resumen los </w:t>
      </w:r>
      <w:r w:rsidRPr="005D216F">
        <w:rPr>
          <w:lang w:val="es-CO"/>
        </w:rPr>
        <w:t>posibles punt</w:t>
      </w:r>
      <w:r>
        <w:rPr>
          <w:lang w:val="es-CO"/>
        </w:rPr>
        <w:t>aj</w:t>
      </w:r>
      <w:r w:rsidRPr="005D216F">
        <w:rPr>
          <w:lang w:val="es-CO"/>
        </w:rPr>
        <w:t xml:space="preserve">es </w:t>
      </w:r>
      <w:r>
        <w:rPr>
          <w:lang w:val="es-CO"/>
        </w:rPr>
        <w:t xml:space="preserve">en </w:t>
      </w:r>
      <w:r w:rsidRPr="005D216F">
        <w:rPr>
          <w:lang w:val="es-CO"/>
        </w:rPr>
        <w:t xml:space="preserve">cada componente </w:t>
      </w:r>
      <w:r>
        <w:rPr>
          <w:lang w:val="es-CO"/>
        </w:rPr>
        <w:t xml:space="preserve">para evaluar el grado </w:t>
      </w:r>
      <w:r w:rsidRPr="005D216F">
        <w:rPr>
          <w:lang w:val="es-CO"/>
        </w:rPr>
        <w:t>de preparación</w:t>
      </w:r>
      <w:r>
        <w:rPr>
          <w:lang w:val="es-CO"/>
        </w:rPr>
        <w:t xml:space="preserve"> de los países</w:t>
      </w:r>
      <w:r w:rsidRPr="005D216F">
        <w:rPr>
          <w:lang w:val="es-CO"/>
        </w:rPr>
        <w:t xml:space="preserve">. </w:t>
      </w:r>
      <w:r>
        <w:rPr>
          <w:lang w:val="es-CO"/>
        </w:rPr>
        <w:t xml:space="preserve">Los </w:t>
      </w:r>
      <w:r w:rsidRPr="005D216F">
        <w:rPr>
          <w:lang w:val="es-CO"/>
        </w:rPr>
        <w:t>componente</w:t>
      </w:r>
      <w:r>
        <w:rPr>
          <w:lang w:val="es-CO"/>
        </w:rPr>
        <w:t xml:space="preserve">s tienen un valor ponderado, con el fin de </w:t>
      </w:r>
      <w:r w:rsidRPr="005D216F">
        <w:rPr>
          <w:lang w:val="es-CO"/>
        </w:rPr>
        <w:t xml:space="preserve">reflejar la </w:t>
      </w:r>
      <w:r>
        <w:rPr>
          <w:lang w:val="es-CO"/>
        </w:rPr>
        <w:t xml:space="preserve">tremenda </w:t>
      </w:r>
      <w:r w:rsidRPr="005D216F">
        <w:rPr>
          <w:lang w:val="es-CO"/>
        </w:rPr>
        <w:t xml:space="preserve">importancia del marco </w:t>
      </w:r>
      <w:r>
        <w:rPr>
          <w:lang w:val="es-CO"/>
        </w:rPr>
        <w:t>jurídico</w:t>
      </w:r>
      <w:r w:rsidRPr="005D216F">
        <w:rPr>
          <w:lang w:val="es-CO"/>
        </w:rPr>
        <w:t xml:space="preserve"> y </w:t>
      </w:r>
      <w:r>
        <w:rPr>
          <w:lang w:val="es-CO"/>
        </w:rPr>
        <w:t xml:space="preserve">de </w:t>
      </w:r>
      <w:r w:rsidRPr="005D216F">
        <w:rPr>
          <w:lang w:val="es-CO"/>
        </w:rPr>
        <w:t xml:space="preserve">la voluntad del gobierno nacional </w:t>
      </w:r>
      <w:r>
        <w:rPr>
          <w:lang w:val="es-CO"/>
        </w:rPr>
        <w:t xml:space="preserve">de crear </w:t>
      </w:r>
      <w:r w:rsidRPr="005D216F">
        <w:rPr>
          <w:lang w:val="es-CO"/>
        </w:rPr>
        <w:t>entornos favorables para el avance y la aplicación de reformas de la tenencia.</w:t>
      </w:r>
    </w:p>
    <w:p w14:paraId="567159F7" w14:textId="43EDCE8D" w:rsidR="00BA5AC0" w:rsidRPr="00997E72" w:rsidRDefault="00EE3D18" w:rsidP="00DA002E">
      <w:pPr>
        <w:pStyle w:val="Heading3"/>
      </w:pPr>
      <w:bookmarkStart w:id="6" w:name="_Toc103760845"/>
      <w:r w:rsidRPr="005D216F">
        <w:rPr>
          <w:lang w:val="es-CO"/>
        </w:rPr>
        <w:t>Tabla 2. Punt</w:t>
      </w:r>
      <w:r>
        <w:rPr>
          <w:lang w:val="es-CO"/>
        </w:rPr>
        <w:t xml:space="preserve">aje de </w:t>
      </w:r>
      <w:r w:rsidRPr="005D216F">
        <w:rPr>
          <w:lang w:val="es-CO"/>
        </w:rPr>
        <w:t xml:space="preserve">cada componente </w:t>
      </w:r>
      <w:r>
        <w:rPr>
          <w:lang w:val="es-CO"/>
        </w:rPr>
        <w:t xml:space="preserve">para evaluar el grado de </w:t>
      </w:r>
      <w:r w:rsidRPr="005D216F">
        <w:rPr>
          <w:lang w:val="es-CO"/>
        </w:rPr>
        <w:t>preparación</w:t>
      </w:r>
      <w:bookmarkEnd w:id="6"/>
    </w:p>
    <w:tbl>
      <w:tblPr>
        <w:tblStyle w:val="RRI"/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376"/>
        <w:gridCol w:w="2623"/>
        <w:gridCol w:w="2129"/>
      </w:tblGrid>
      <w:tr w:rsidR="00BA5AC0" w14:paraId="27A3A9C2" w14:textId="0F690893" w:rsidTr="00823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59533C4" w14:textId="484CB79A" w:rsidR="00BA5AC0" w:rsidRPr="00EC702B" w:rsidRDefault="00BA5AC0" w:rsidP="00EC702B">
            <w:pPr>
              <w:shd w:val="clear" w:color="auto" w:fill="auto"/>
              <w:spacing w:before="0" w:after="0" w:line="240" w:lineRule="auto"/>
              <w:rPr>
                <w:b w:val="0"/>
                <w:bCs w:val="0"/>
                <w:color w:val="FFFFFF" w:themeColor="background1"/>
              </w:rPr>
            </w:pPr>
            <w:bookmarkStart w:id="7" w:name="_Hlk88479818"/>
          </w:p>
        </w:tc>
        <w:tc>
          <w:tcPr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7EFDAA4" w14:textId="749133D7" w:rsidR="00BA5AC0" w:rsidRPr="00997E72" w:rsidRDefault="00EE3D18" w:rsidP="00EC702B">
            <w:pPr>
              <w:shd w:val="clear" w:color="auto" w:fill="auto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5D216F">
              <w:rPr>
                <w:color w:val="FFFFFF" w:themeColor="background1"/>
                <w:lang w:val="es-CO"/>
              </w:rPr>
              <w:t>Adecuado</w:t>
            </w:r>
          </w:p>
        </w:tc>
        <w:tc>
          <w:tcPr>
            <w:tcW w:w="26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19894D5E" w14:textId="300495F9" w:rsidR="00BA5AC0" w:rsidRPr="00997E72" w:rsidRDefault="00EE3D18" w:rsidP="00EC702B">
            <w:pPr>
              <w:shd w:val="clear" w:color="auto" w:fill="auto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5D216F">
              <w:rPr>
                <w:color w:val="FFFFFF" w:themeColor="background1"/>
                <w:lang w:val="es-CO"/>
              </w:rPr>
              <w:t>Parcialmente adecuado</w:t>
            </w:r>
          </w:p>
        </w:tc>
        <w:tc>
          <w:tcPr>
            <w:tcW w:w="2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B7AB8FB" w14:textId="4778F97D" w:rsidR="00BA5AC0" w:rsidRPr="00997E72" w:rsidRDefault="00EE3D18" w:rsidP="00EC702B">
            <w:pPr>
              <w:shd w:val="clear" w:color="auto" w:fill="auto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5D216F">
              <w:rPr>
                <w:color w:val="FFFFFF" w:themeColor="background1"/>
                <w:lang w:val="es-CO"/>
              </w:rPr>
              <w:t>Inadecuado</w:t>
            </w:r>
          </w:p>
        </w:tc>
      </w:tr>
      <w:tr w:rsidR="00BA5AC0" w:rsidRPr="00D402E5" w14:paraId="213F2CAD" w14:textId="3E175D42" w:rsidTr="00823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FFFFFF" w:themeFill="background1"/>
            <w:vAlign w:val="center"/>
          </w:tcPr>
          <w:p w14:paraId="4CB44BB2" w14:textId="74BC1DF9" w:rsidR="00BA5AC0" w:rsidRPr="00D402E5" w:rsidRDefault="00BA5AC0" w:rsidP="00D402E5">
            <w:pPr>
              <w:shd w:val="clear" w:color="auto" w:fill="auto"/>
              <w:spacing w:before="0" w:after="0" w:line="240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376" w:type="dxa"/>
            <w:shd w:val="clear" w:color="auto" w:fill="49A178"/>
            <w:vAlign w:val="center"/>
          </w:tcPr>
          <w:p w14:paraId="3BC8CBCC" w14:textId="15017A43" w:rsidR="00BA5AC0" w:rsidRPr="00D402E5" w:rsidRDefault="00BA5AC0" w:rsidP="00D402E5">
            <w:pPr>
              <w:shd w:val="clear" w:color="auto" w:fill="auto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23" w:type="dxa"/>
            <w:shd w:val="clear" w:color="auto" w:fill="AFD08D"/>
            <w:vAlign w:val="center"/>
          </w:tcPr>
          <w:p w14:paraId="4DCEE99A" w14:textId="77777777" w:rsidR="00BA5AC0" w:rsidRPr="00D402E5" w:rsidRDefault="00BA5AC0" w:rsidP="00D402E5">
            <w:pPr>
              <w:shd w:val="clear" w:color="auto" w:fill="auto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9" w:type="dxa"/>
            <w:shd w:val="clear" w:color="auto" w:fill="FFD966" w:themeFill="accent4" w:themeFillTint="99"/>
            <w:vAlign w:val="center"/>
          </w:tcPr>
          <w:p w14:paraId="21619248" w14:textId="77777777" w:rsidR="00BA5AC0" w:rsidRPr="00D402E5" w:rsidRDefault="00BA5AC0" w:rsidP="00D402E5">
            <w:pPr>
              <w:shd w:val="clear" w:color="auto" w:fill="auto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A5AC0" w:rsidRPr="00D402E5" w14:paraId="6C1B1F02" w14:textId="37359DD0" w:rsidTr="00823D5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0FA19AFA" w14:textId="2061BE88" w:rsidR="00BA5AC0" w:rsidRPr="00D402E5" w:rsidRDefault="00823D5C" w:rsidP="00D402E5">
            <w:pPr>
              <w:shd w:val="clear" w:color="auto" w:fill="auto"/>
              <w:spacing w:before="0"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Marco jurídico</w:t>
            </w:r>
          </w:p>
        </w:tc>
        <w:tc>
          <w:tcPr>
            <w:tcW w:w="2376" w:type="dxa"/>
            <w:vAlign w:val="center"/>
          </w:tcPr>
          <w:p w14:paraId="45C33027" w14:textId="61D74F15" w:rsidR="00BA5AC0" w:rsidRPr="00D402E5" w:rsidRDefault="00EC702B" w:rsidP="00D402E5">
            <w:pPr>
              <w:shd w:val="clear" w:color="auto" w:fill="auto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402E5">
              <w:rPr>
                <w:sz w:val="18"/>
                <w:szCs w:val="18"/>
              </w:rPr>
              <w:t>5</w:t>
            </w:r>
          </w:p>
        </w:tc>
        <w:tc>
          <w:tcPr>
            <w:tcW w:w="2623" w:type="dxa"/>
            <w:vAlign w:val="center"/>
          </w:tcPr>
          <w:p w14:paraId="002754EF" w14:textId="40C83B7E" w:rsidR="00BA5AC0" w:rsidRPr="00D402E5" w:rsidRDefault="00EC702B" w:rsidP="00D402E5">
            <w:pPr>
              <w:shd w:val="clear" w:color="auto" w:fill="auto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402E5">
              <w:rPr>
                <w:sz w:val="18"/>
                <w:szCs w:val="18"/>
              </w:rPr>
              <w:t>3</w:t>
            </w:r>
          </w:p>
        </w:tc>
        <w:tc>
          <w:tcPr>
            <w:tcW w:w="2129" w:type="dxa"/>
            <w:vAlign w:val="center"/>
          </w:tcPr>
          <w:p w14:paraId="1EF3FD3F" w14:textId="5C9F3A0C" w:rsidR="00BA5AC0" w:rsidRPr="00D402E5" w:rsidRDefault="00EC702B" w:rsidP="00D402E5">
            <w:pPr>
              <w:shd w:val="clear" w:color="auto" w:fill="auto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402E5">
              <w:rPr>
                <w:sz w:val="18"/>
                <w:szCs w:val="18"/>
              </w:rPr>
              <w:t>0</w:t>
            </w:r>
          </w:p>
        </w:tc>
      </w:tr>
      <w:tr w:rsidR="00BA5AC0" w:rsidRPr="00D402E5" w14:paraId="4105AD45" w14:textId="114714B5" w:rsidTr="00823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FFFFFF" w:themeFill="background1"/>
            <w:vAlign w:val="center"/>
          </w:tcPr>
          <w:p w14:paraId="67817D92" w14:textId="31911C41" w:rsidR="00BA5AC0" w:rsidRPr="00D402E5" w:rsidRDefault="00823D5C" w:rsidP="00D402E5">
            <w:pPr>
              <w:shd w:val="clear" w:color="auto" w:fill="auto"/>
              <w:spacing w:before="0"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Voluntad del gobierno nacional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6DBB2EF7" w14:textId="6A485FE2" w:rsidR="00BA5AC0" w:rsidRPr="00D402E5" w:rsidRDefault="00823D5C" w:rsidP="00D402E5">
            <w:pPr>
              <w:shd w:val="clear" w:color="auto" w:fill="auto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>4 (o 6 cuando no se evalúa la voluntad de los gobiernos subnacionales)</w:t>
            </w:r>
          </w:p>
        </w:tc>
        <w:tc>
          <w:tcPr>
            <w:tcW w:w="2623" w:type="dxa"/>
            <w:shd w:val="clear" w:color="auto" w:fill="FFFFFF" w:themeFill="background1"/>
            <w:vAlign w:val="center"/>
          </w:tcPr>
          <w:p w14:paraId="01079CBD" w14:textId="12B760B4" w:rsidR="00BA5AC0" w:rsidRPr="00D402E5" w:rsidRDefault="00823D5C" w:rsidP="00D402E5">
            <w:pPr>
              <w:shd w:val="clear" w:color="auto" w:fill="auto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>2 (o 3 cuando no se evalúa la voluntad de los gobiernos subnacionales)</w:t>
            </w:r>
          </w:p>
        </w:tc>
        <w:tc>
          <w:tcPr>
            <w:tcW w:w="2129" w:type="dxa"/>
            <w:shd w:val="clear" w:color="auto" w:fill="FFFFFF" w:themeFill="background1"/>
            <w:vAlign w:val="center"/>
          </w:tcPr>
          <w:p w14:paraId="6EF22DC8" w14:textId="77228A58" w:rsidR="00BA5AC0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A5AC0" w:rsidRPr="00D402E5" w14:paraId="37B576C8" w14:textId="5BD33D2D" w:rsidTr="00823D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Align w:val="center"/>
          </w:tcPr>
          <w:p w14:paraId="11D50D81" w14:textId="0C2756A7" w:rsidR="00BA5AC0" w:rsidRPr="00D402E5" w:rsidRDefault="00823D5C" w:rsidP="00D402E5">
            <w:pPr>
              <w:shd w:val="clear" w:color="auto" w:fill="auto"/>
              <w:spacing w:before="0"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Voluntad de los gobiernos subnacionales</w:t>
            </w:r>
          </w:p>
        </w:tc>
        <w:tc>
          <w:tcPr>
            <w:tcW w:w="2376" w:type="dxa"/>
            <w:vAlign w:val="center"/>
          </w:tcPr>
          <w:p w14:paraId="3573D4BF" w14:textId="7A53DBAB" w:rsidR="00BA5AC0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23" w:type="dxa"/>
            <w:vAlign w:val="center"/>
          </w:tcPr>
          <w:p w14:paraId="622DACF0" w14:textId="7E1F34CA" w:rsidR="00BA5AC0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29" w:type="dxa"/>
            <w:vAlign w:val="center"/>
          </w:tcPr>
          <w:p w14:paraId="51DEDA5D" w14:textId="0322413E" w:rsidR="00BA5AC0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2E5" w:rsidRPr="00D402E5" w14:paraId="09B90C4C" w14:textId="6D6BF4A7" w:rsidTr="00823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FFFFFF" w:themeFill="background1"/>
          </w:tcPr>
          <w:p w14:paraId="479AB6DD" w14:textId="02BF3EF0" w:rsidR="00D402E5" w:rsidRPr="00D402E5" w:rsidRDefault="00823D5C" w:rsidP="00D402E5">
            <w:pPr>
              <w:shd w:val="clear" w:color="auto" w:fill="auto"/>
              <w:spacing w:before="0"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Capacidad del Gobierno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15661ED2" w14:textId="51D82A49" w:rsidR="00D402E5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23" w:type="dxa"/>
            <w:shd w:val="clear" w:color="auto" w:fill="FFFFFF" w:themeFill="background1"/>
            <w:vAlign w:val="center"/>
          </w:tcPr>
          <w:p w14:paraId="5D52DF8E" w14:textId="0E392B63" w:rsidR="00D402E5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29" w:type="dxa"/>
            <w:shd w:val="clear" w:color="auto" w:fill="FFFFFF" w:themeFill="background1"/>
            <w:vAlign w:val="center"/>
          </w:tcPr>
          <w:p w14:paraId="6195A6D3" w14:textId="542D90F5" w:rsidR="00D402E5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2E5" w:rsidRPr="00D402E5" w14:paraId="79DA24F1" w14:textId="77777777" w:rsidTr="00823D5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E7D6097" w14:textId="32903772" w:rsidR="00D402E5" w:rsidRPr="00D402E5" w:rsidRDefault="00823D5C" w:rsidP="00D402E5">
            <w:pPr>
              <w:shd w:val="clear" w:color="auto" w:fill="auto"/>
              <w:spacing w:before="0"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5D216F">
              <w:rPr>
                <w:b w:val="0"/>
                <w:bCs w:val="0"/>
                <w:sz w:val="18"/>
                <w:szCs w:val="18"/>
                <w:lang w:val="es-CO"/>
              </w:rPr>
              <w:t>Capacidad de los titulares de derechos y de la sociedad civil</w:t>
            </w:r>
          </w:p>
        </w:tc>
        <w:tc>
          <w:tcPr>
            <w:tcW w:w="2376" w:type="dxa"/>
            <w:vAlign w:val="center"/>
          </w:tcPr>
          <w:p w14:paraId="7AEF32D4" w14:textId="7FF0BEE4" w:rsidR="00D402E5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23" w:type="dxa"/>
            <w:vAlign w:val="center"/>
          </w:tcPr>
          <w:p w14:paraId="457DF523" w14:textId="42422E23" w:rsidR="00D402E5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29" w:type="dxa"/>
            <w:vAlign w:val="center"/>
          </w:tcPr>
          <w:p w14:paraId="0C321EF4" w14:textId="731EF200" w:rsidR="00D402E5" w:rsidRPr="00D402E5" w:rsidRDefault="00D402E5" w:rsidP="00D402E5">
            <w:pPr>
              <w:shd w:val="clear" w:color="auto" w:fill="auto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bookmarkEnd w:id="7"/>
    <w:p w14:paraId="7861CE4C" w14:textId="3D77471F" w:rsidR="00D402E5" w:rsidRDefault="00823D5C" w:rsidP="00BA5AC0">
      <w:r w:rsidRPr="005D216F">
        <w:rPr>
          <w:lang w:val="es-CO"/>
        </w:rPr>
        <w:t xml:space="preserve">Cuando se suman </w:t>
      </w:r>
      <w:r>
        <w:rPr>
          <w:lang w:val="es-CO"/>
        </w:rPr>
        <w:t>esos puntajes, el total es un indicador d</w:t>
      </w:r>
      <w:r w:rsidRPr="005D216F">
        <w:rPr>
          <w:lang w:val="es-CO"/>
        </w:rPr>
        <w:t xml:space="preserve">el grado de preparación de cada país para </w:t>
      </w:r>
      <w:r>
        <w:rPr>
          <w:lang w:val="es-CO"/>
        </w:rPr>
        <w:t>aprobar</w:t>
      </w:r>
      <w:r w:rsidRPr="005D216F">
        <w:rPr>
          <w:lang w:val="es-CO"/>
        </w:rPr>
        <w:t xml:space="preserve"> y aplicar reformas de la tenencia forestal.</w:t>
      </w:r>
    </w:p>
    <w:p w14:paraId="6498AC33" w14:textId="0721DA1E" w:rsidR="008168E6" w:rsidRPr="00997E72" w:rsidRDefault="00823D5C" w:rsidP="00DA002E">
      <w:pPr>
        <w:pStyle w:val="Heading3"/>
      </w:pPr>
      <w:bookmarkStart w:id="8" w:name="_Toc103760846"/>
      <w:r w:rsidRPr="005D216F">
        <w:rPr>
          <w:lang w:val="es-CO"/>
        </w:rPr>
        <w:t xml:space="preserve">Tabla 3. </w:t>
      </w:r>
      <w:r>
        <w:rPr>
          <w:lang w:val="es-CO"/>
        </w:rPr>
        <w:t>Grado</w:t>
      </w:r>
      <w:r w:rsidRPr="005D216F">
        <w:rPr>
          <w:lang w:val="es-CO"/>
        </w:rPr>
        <w:t xml:space="preserve"> general de preparación</w:t>
      </w:r>
      <w:bookmarkEnd w:id="8"/>
    </w:p>
    <w:tbl>
      <w:tblPr>
        <w:tblStyle w:val="RRI"/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8168E6" w:rsidRPr="00D76530" w14:paraId="165DBC28" w14:textId="2439AD49" w:rsidTr="00D76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01309CD" w14:textId="259B1EA1" w:rsidR="008168E6" w:rsidRPr="00D76530" w:rsidRDefault="00823D5C" w:rsidP="008168E6">
            <w:pPr>
              <w:shd w:val="clear" w:color="auto" w:fill="auto"/>
              <w:spacing w:before="0"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5D216F">
              <w:rPr>
                <w:color w:val="FFFFFF" w:themeColor="background1"/>
                <w:sz w:val="18"/>
                <w:szCs w:val="18"/>
                <w:lang w:val="es-CO"/>
              </w:rPr>
              <w:t>Punt</w:t>
            </w:r>
            <w:r>
              <w:rPr>
                <w:color w:val="FFFFFF" w:themeColor="background1"/>
                <w:sz w:val="18"/>
                <w:szCs w:val="18"/>
                <w:lang w:val="es-CO"/>
              </w:rPr>
              <w:t>aje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56BDF2F" w14:textId="28A661EC" w:rsidR="008168E6" w:rsidRPr="00D76530" w:rsidRDefault="008168E6" w:rsidP="008168E6">
            <w:pPr>
              <w:shd w:val="clear" w:color="auto" w:fill="auto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 w:rsidRPr="00D76530">
              <w:rPr>
                <w:color w:val="FFFFFF" w:themeColor="background1"/>
                <w:sz w:val="18"/>
                <w:szCs w:val="18"/>
              </w:rPr>
              <w:t>Color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3B9914D" w14:textId="6FE604F5" w:rsidR="008168E6" w:rsidRPr="00D76530" w:rsidRDefault="00823D5C" w:rsidP="008168E6">
            <w:pPr>
              <w:shd w:val="clear" w:color="auto" w:fill="auto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  <w:lang w:val="es-CO"/>
              </w:rPr>
              <w:t>Grado</w:t>
            </w:r>
            <w:r w:rsidRPr="005D216F">
              <w:rPr>
                <w:color w:val="FFFFFF" w:themeColor="background1"/>
                <w:sz w:val="18"/>
                <w:szCs w:val="18"/>
                <w:lang w:val="es-CO"/>
              </w:rPr>
              <w:t xml:space="preserve"> de preparación</w:t>
            </w:r>
          </w:p>
        </w:tc>
      </w:tr>
      <w:tr w:rsidR="008168E6" w:rsidRPr="00D76530" w14:paraId="3AF89CC1" w14:textId="11081144" w:rsidTr="0056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</w:tcPr>
          <w:p w14:paraId="25081935" w14:textId="1616FF1F" w:rsidR="008168E6" w:rsidRPr="00D76530" w:rsidRDefault="00823D5C" w:rsidP="008168E6">
            <w:pPr>
              <w:shd w:val="clear" w:color="auto" w:fill="auto"/>
              <w:spacing w:before="0" w:after="0"/>
              <w:jc w:val="center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Si </w:t>
            </w:r>
            <w:r>
              <w:rPr>
                <w:sz w:val="18"/>
                <w:szCs w:val="18"/>
                <w:lang w:val="es-CO"/>
              </w:rPr>
              <w:t xml:space="preserve">el puntaje </w:t>
            </w:r>
            <w:r w:rsidRPr="005D216F">
              <w:rPr>
                <w:sz w:val="18"/>
                <w:szCs w:val="18"/>
                <w:lang w:val="es-CO"/>
              </w:rPr>
              <w:t>total es de 12</w:t>
            </w:r>
            <w:r>
              <w:rPr>
                <w:sz w:val="18"/>
                <w:szCs w:val="18"/>
                <w:lang w:val="es-CO"/>
              </w:rPr>
              <w:t xml:space="preserve"> a </w:t>
            </w:r>
            <w:r w:rsidRPr="005D216F">
              <w:rPr>
                <w:sz w:val="18"/>
                <w:szCs w:val="18"/>
                <w:lang w:val="es-CO"/>
              </w:rPr>
              <w:t>15</w:t>
            </w:r>
          </w:p>
        </w:tc>
        <w:tc>
          <w:tcPr>
            <w:tcW w:w="0" w:type="dxa"/>
            <w:shd w:val="clear" w:color="auto" w:fill="2F833F"/>
          </w:tcPr>
          <w:p w14:paraId="42BBD574" w14:textId="01A5559D" w:rsidR="008168E6" w:rsidRPr="00D76530" w:rsidRDefault="008168E6" w:rsidP="008168E6">
            <w:pPr>
              <w:shd w:val="clear" w:color="auto" w:fill="auto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shd w:val="clear" w:color="auto" w:fill="FFFFFF" w:themeFill="background1"/>
          </w:tcPr>
          <w:p w14:paraId="7D8B0C74" w14:textId="6BCA3FBA" w:rsidR="008168E6" w:rsidRPr="00D76530" w:rsidRDefault="00823D5C" w:rsidP="008168E6">
            <w:pPr>
              <w:shd w:val="clear" w:color="auto" w:fill="auto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>Satisfactorio</w:t>
            </w:r>
          </w:p>
        </w:tc>
      </w:tr>
      <w:tr w:rsidR="008168E6" w:rsidRPr="00D76530" w14:paraId="54A8740B" w14:textId="5A69CB87" w:rsidTr="0056351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EA27B3E" w14:textId="7D3175C2" w:rsidR="008168E6" w:rsidRPr="00D76530" w:rsidRDefault="00823D5C" w:rsidP="008168E6">
            <w:pPr>
              <w:shd w:val="clear" w:color="auto" w:fill="auto"/>
              <w:spacing w:before="0" w:after="0"/>
              <w:jc w:val="center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Si </w:t>
            </w:r>
            <w:r>
              <w:rPr>
                <w:sz w:val="18"/>
                <w:szCs w:val="18"/>
                <w:lang w:val="es-CO"/>
              </w:rPr>
              <w:t xml:space="preserve">el puntaje </w:t>
            </w:r>
            <w:r w:rsidRPr="005D216F">
              <w:rPr>
                <w:sz w:val="18"/>
                <w:szCs w:val="18"/>
                <w:lang w:val="es-CO"/>
              </w:rPr>
              <w:t>total es de 8 a 11</w:t>
            </w:r>
          </w:p>
        </w:tc>
        <w:tc>
          <w:tcPr>
            <w:tcW w:w="0" w:type="dxa"/>
            <w:shd w:val="clear" w:color="auto" w:fill="73C167"/>
          </w:tcPr>
          <w:p w14:paraId="6A5EDF46" w14:textId="16739AC2" w:rsidR="008168E6" w:rsidRPr="00D76530" w:rsidRDefault="008168E6" w:rsidP="008168E6">
            <w:pPr>
              <w:shd w:val="clear" w:color="auto" w:fill="auto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</w:tcPr>
          <w:p w14:paraId="27B1F0F5" w14:textId="66CF1945" w:rsidR="008168E6" w:rsidRPr="00D76530" w:rsidRDefault="00823D5C" w:rsidP="008168E6">
            <w:pPr>
              <w:shd w:val="clear" w:color="auto" w:fill="auto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>Parcialmente satisfactorio</w:t>
            </w:r>
          </w:p>
        </w:tc>
      </w:tr>
      <w:tr w:rsidR="008168E6" w:rsidRPr="00D76530" w14:paraId="1567ACB4" w14:textId="7075A498" w:rsidTr="0056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</w:tcPr>
          <w:p w14:paraId="5D78AE40" w14:textId="026F95DE" w:rsidR="008168E6" w:rsidRPr="00D76530" w:rsidRDefault="00823D5C" w:rsidP="008168E6">
            <w:pPr>
              <w:shd w:val="clear" w:color="auto" w:fill="auto"/>
              <w:spacing w:before="0" w:after="0"/>
              <w:jc w:val="center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 xml:space="preserve">Si </w:t>
            </w:r>
            <w:r>
              <w:rPr>
                <w:sz w:val="18"/>
                <w:szCs w:val="18"/>
                <w:lang w:val="es-CO"/>
              </w:rPr>
              <w:t xml:space="preserve">el puntaje </w:t>
            </w:r>
            <w:r w:rsidRPr="005D216F">
              <w:rPr>
                <w:sz w:val="18"/>
                <w:szCs w:val="18"/>
                <w:lang w:val="es-CO"/>
              </w:rPr>
              <w:t>total es de 0 a 7</w:t>
            </w:r>
          </w:p>
        </w:tc>
        <w:tc>
          <w:tcPr>
            <w:tcW w:w="0" w:type="dxa"/>
            <w:shd w:val="clear" w:color="auto" w:fill="DDECD9"/>
          </w:tcPr>
          <w:p w14:paraId="79C1A86F" w14:textId="1308D974" w:rsidR="008168E6" w:rsidRPr="00D76530" w:rsidRDefault="008168E6" w:rsidP="008168E6">
            <w:pPr>
              <w:shd w:val="clear" w:color="auto" w:fill="auto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dxa"/>
            <w:shd w:val="clear" w:color="auto" w:fill="FFFFFF" w:themeFill="background1"/>
          </w:tcPr>
          <w:p w14:paraId="6C3840E5" w14:textId="3F348237" w:rsidR="008168E6" w:rsidRPr="00D76530" w:rsidRDefault="00823D5C" w:rsidP="008168E6">
            <w:pPr>
              <w:shd w:val="clear" w:color="auto" w:fill="auto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216F">
              <w:rPr>
                <w:sz w:val="18"/>
                <w:szCs w:val="18"/>
                <w:lang w:val="es-CO"/>
              </w:rPr>
              <w:t>Insatisfactorio</w:t>
            </w:r>
          </w:p>
        </w:tc>
      </w:tr>
    </w:tbl>
    <w:p w14:paraId="312E1133" w14:textId="29F75AB5" w:rsidR="00326996" w:rsidRDefault="00326996">
      <w:pPr>
        <w:shd w:val="clear" w:color="auto" w:fill="auto"/>
        <w:spacing w:before="0" w:after="160" w:line="259" w:lineRule="auto"/>
        <w:rPr>
          <w:rFonts w:ascii="Open Sans Semibold" w:hAnsi="Open Sans Semibold" w:cs="Open Sans Semibold"/>
          <w:color w:val="49A146"/>
          <w:sz w:val="24"/>
        </w:rPr>
      </w:pPr>
    </w:p>
    <w:p w14:paraId="71EE933C" w14:textId="2C0CB72E" w:rsidR="00D76530" w:rsidRPr="00D76530" w:rsidRDefault="00DF08D0" w:rsidP="00DA002E">
      <w:pPr>
        <w:pStyle w:val="Heading1"/>
      </w:pPr>
      <w:bookmarkStart w:id="9" w:name="_Toc103760847"/>
      <w:r>
        <w:rPr>
          <w:lang w:val="es-CO"/>
        </w:rPr>
        <w:lastRenderedPageBreak/>
        <w:t>Resultados</w:t>
      </w:r>
      <w:bookmarkEnd w:id="9"/>
    </w:p>
    <w:p w14:paraId="1BC79365" w14:textId="77777777" w:rsidR="00DF08D0" w:rsidRPr="005D216F" w:rsidRDefault="00DF08D0" w:rsidP="00DF08D0">
      <w:pPr>
        <w:jc w:val="both"/>
        <w:rPr>
          <w:lang w:val="es-CO"/>
        </w:rPr>
      </w:pPr>
      <w:r w:rsidRPr="005D216F">
        <w:rPr>
          <w:lang w:val="es-CO"/>
        </w:rPr>
        <w:t>Catorce de los 20 países a los que se hace referencia en este suplemento estaban incluidos en las evaluaciones originales del Marco de Oportunidades realizadas en 2019</w:t>
      </w:r>
      <w:r>
        <w:rPr>
          <w:lang w:val="es-CO"/>
        </w:rPr>
        <w:t>–</w:t>
      </w:r>
      <w:r w:rsidRPr="005D216F">
        <w:rPr>
          <w:lang w:val="es-CO"/>
        </w:rPr>
        <w:t xml:space="preserve">2020. Esas </w:t>
      </w:r>
      <w:r>
        <w:rPr>
          <w:lang w:val="es-CO"/>
        </w:rPr>
        <w:t xml:space="preserve">primeras </w:t>
      </w:r>
      <w:r w:rsidRPr="005D216F">
        <w:rPr>
          <w:lang w:val="es-CO"/>
        </w:rPr>
        <w:t xml:space="preserve">evaluaciones se </w:t>
      </w:r>
      <w:r>
        <w:rPr>
          <w:lang w:val="es-CO"/>
        </w:rPr>
        <w:t xml:space="preserve">hicieron </w:t>
      </w:r>
      <w:r w:rsidRPr="005D216F">
        <w:rPr>
          <w:lang w:val="es-CO"/>
        </w:rPr>
        <w:t xml:space="preserve">sobre la base de un cuestionario enviado a expertos en tenencia y miembros de la coalición RRI con experiencia en cada país, </w:t>
      </w:r>
      <w:r>
        <w:rPr>
          <w:lang w:val="es-CO"/>
        </w:rPr>
        <w:t xml:space="preserve">lo cual fue </w:t>
      </w:r>
      <w:r w:rsidRPr="005D216F">
        <w:rPr>
          <w:lang w:val="es-CO"/>
        </w:rPr>
        <w:t xml:space="preserve">seguido </w:t>
      </w:r>
      <w:r>
        <w:rPr>
          <w:lang w:val="es-CO"/>
        </w:rPr>
        <w:t xml:space="preserve">por </w:t>
      </w:r>
      <w:r w:rsidRPr="005D216F">
        <w:rPr>
          <w:lang w:val="es-CO"/>
        </w:rPr>
        <w:t xml:space="preserve">reuniones adicionales de consulta </w:t>
      </w:r>
      <w:r>
        <w:rPr>
          <w:lang w:val="es-CO"/>
        </w:rPr>
        <w:t xml:space="preserve">con </w:t>
      </w:r>
      <w:r w:rsidRPr="005D216F">
        <w:rPr>
          <w:lang w:val="es-CO"/>
        </w:rPr>
        <w:t xml:space="preserve">expertos regionales y globales. El informe de 2020 </w:t>
      </w:r>
      <w:r>
        <w:rPr>
          <w:lang w:val="es-CO"/>
        </w:rPr>
        <w:t xml:space="preserve">contiene </w:t>
      </w:r>
      <w:r w:rsidRPr="005D216F">
        <w:rPr>
          <w:lang w:val="es-CO"/>
        </w:rPr>
        <w:t xml:space="preserve">más información sobre este proceso y las evaluaciones originales del Marco de Oportunidades. Estas evaluaciones se revisaron en 2021 </w:t>
      </w:r>
      <w:r>
        <w:rPr>
          <w:lang w:val="es-CO"/>
        </w:rPr>
        <w:t xml:space="preserve">teniendo en cuenta </w:t>
      </w:r>
      <w:r w:rsidRPr="005D216F">
        <w:rPr>
          <w:lang w:val="es-CO"/>
        </w:rPr>
        <w:t xml:space="preserve">cambios notables en </w:t>
      </w:r>
      <w:r>
        <w:rPr>
          <w:lang w:val="es-CO"/>
        </w:rPr>
        <w:t xml:space="preserve">el </w:t>
      </w:r>
      <w:r w:rsidRPr="005D216F">
        <w:rPr>
          <w:lang w:val="es-CO"/>
        </w:rPr>
        <w:t xml:space="preserve">entorno </w:t>
      </w:r>
      <w:r>
        <w:rPr>
          <w:lang w:val="es-CO"/>
        </w:rPr>
        <w:t xml:space="preserve">jurídico </w:t>
      </w:r>
      <w:r w:rsidRPr="005D216F">
        <w:rPr>
          <w:lang w:val="es-CO"/>
        </w:rPr>
        <w:t>o político.</w:t>
      </w:r>
    </w:p>
    <w:p w14:paraId="526E5225" w14:textId="77777777" w:rsidR="00DF08D0" w:rsidRPr="005D216F" w:rsidRDefault="00DF08D0" w:rsidP="00DF08D0">
      <w:pPr>
        <w:jc w:val="both"/>
        <w:rPr>
          <w:lang w:val="es-CO"/>
        </w:rPr>
      </w:pPr>
      <w:r w:rsidRPr="005D216F">
        <w:rPr>
          <w:lang w:val="es-CO"/>
        </w:rPr>
        <w:t xml:space="preserve">En 2021 también se realizaron evaluaciones del Marco de Oportunidades </w:t>
      </w:r>
      <w:r>
        <w:rPr>
          <w:lang w:val="es-CO"/>
        </w:rPr>
        <w:t>en</w:t>
      </w:r>
      <w:r w:rsidRPr="005D216F">
        <w:rPr>
          <w:lang w:val="es-CO"/>
        </w:rPr>
        <w:t xml:space="preserve"> </w:t>
      </w:r>
      <w:r>
        <w:rPr>
          <w:lang w:val="es-CO"/>
        </w:rPr>
        <w:t xml:space="preserve">otros </w:t>
      </w:r>
      <w:r w:rsidRPr="005D216F">
        <w:rPr>
          <w:lang w:val="es-CO"/>
        </w:rPr>
        <w:t xml:space="preserve">seis </w:t>
      </w:r>
      <w:r>
        <w:rPr>
          <w:lang w:val="es-CO"/>
        </w:rPr>
        <w:t xml:space="preserve">países </w:t>
      </w:r>
      <w:r w:rsidRPr="005D216F">
        <w:rPr>
          <w:lang w:val="es-CO"/>
        </w:rPr>
        <w:t>en l</w:t>
      </w:r>
      <w:r>
        <w:rPr>
          <w:lang w:val="es-CO"/>
        </w:rPr>
        <w:t>o</w:t>
      </w:r>
      <w:r w:rsidRPr="005D216F">
        <w:rPr>
          <w:lang w:val="es-CO"/>
        </w:rPr>
        <w:t xml:space="preserve">s que </w:t>
      </w:r>
      <w:r>
        <w:rPr>
          <w:lang w:val="es-CO"/>
        </w:rPr>
        <w:t>la AGCT</w:t>
      </w:r>
      <w:r w:rsidRPr="005D216F">
        <w:rPr>
          <w:lang w:val="es-CO"/>
        </w:rPr>
        <w:t xml:space="preserve"> tiene miembros: </w:t>
      </w:r>
      <w:r w:rsidRPr="00EB3310">
        <w:rPr>
          <w:lang w:val="es-CO"/>
        </w:rPr>
        <w:t>Costa Rica, Ecuador, Guayana Francesa (Francia)</w:t>
      </w:r>
      <w:r w:rsidRPr="00EB3310">
        <w:rPr>
          <w:rStyle w:val="FootnoteReference"/>
          <w:lang w:val="es-CO"/>
        </w:rPr>
        <w:footnoteReference w:id="3"/>
      </w:r>
      <w:r>
        <w:rPr>
          <w:lang w:val="es-CO"/>
        </w:rPr>
        <w:t xml:space="preserve">, </w:t>
      </w:r>
      <w:r w:rsidRPr="00EB3310">
        <w:rPr>
          <w:lang w:val="es-CO"/>
        </w:rPr>
        <w:t>Honduras, Nicaragua y Panamá. Las evaluaci</w:t>
      </w:r>
      <w:r w:rsidRPr="005D216F">
        <w:rPr>
          <w:lang w:val="es-CO"/>
        </w:rPr>
        <w:t xml:space="preserve">ones </w:t>
      </w:r>
      <w:r>
        <w:rPr>
          <w:lang w:val="es-CO"/>
        </w:rPr>
        <w:t>de</w:t>
      </w:r>
      <w:r w:rsidRPr="005D216F">
        <w:rPr>
          <w:lang w:val="es-CO"/>
        </w:rPr>
        <w:t xml:space="preserve"> estos países se basan en una variedad de fuentes. </w:t>
      </w:r>
    </w:p>
    <w:p w14:paraId="4759F7DE" w14:textId="6D524814" w:rsidR="00D76530" w:rsidRDefault="00DF08D0" w:rsidP="00DF08D0">
      <w:r w:rsidRPr="005D216F">
        <w:rPr>
          <w:lang w:val="es-CO"/>
        </w:rPr>
        <w:t xml:space="preserve">En </w:t>
      </w:r>
      <w:r>
        <w:rPr>
          <w:lang w:val="es-CO"/>
        </w:rPr>
        <w:t xml:space="preserve">la Tabla </w:t>
      </w:r>
      <w:r w:rsidRPr="005D216F">
        <w:rPr>
          <w:lang w:val="es-CO"/>
        </w:rPr>
        <w:t>4 se resumen las evaluaciones de</w:t>
      </w:r>
      <w:r>
        <w:rPr>
          <w:lang w:val="es-CO"/>
        </w:rPr>
        <w:t xml:space="preserve">l grado de </w:t>
      </w:r>
      <w:r w:rsidRPr="005D216F">
        <w:rPr>
          <w:lang w:val="es-CO"/>
        </w:rPr>
        <w:t xml:space="preserve">preparación de los 20 países </w:t>
      </w:r>
      <w:r>
        <w:rPr>
          <w:lang w:val="es-CO"/>
        </w:rPr>
        <w:t xml:space="preserve">en </w:t>
      </w:r>
      <w:r w:rsidRPr="005D216F">
        <w:rPr>
          <w:lang w:val="es-CO"/>
        </w:rPr>
        <w:t>2021.</w:t>
      </w:r>
    </w:p>
    <w:p w14:paraId="6186DCA2" w14:textId="61D71E49" w:rsidR="00D76530" w:rsidRPr="00997E72" w:rsidRDefault="008E5F28" w:rsidP="00DA002E">
      <w:pPr>
        <w:pStyle w:val="Heading3"/>
      </w:pPr>
      <w:bookmarkStart w:id="10" w:name="_Toc103760848"/>
      <w:r w:rsidRPr="005D216F">
        <w:rPr>
          <w:lang w:val="es-CO"/>
        </w:rPr>
        <w:t xml:space="preserve">Tabla 4. </w:t>
      </w:r>
      <w:r>
        <w:rPr>
          <w:lang w:val="es-CO"/>
        </w:rPr>
        <w:t>Resultado de la e</w:t>
      </w:r>
      <w:r w:rsidRPr="005D216F">
        <w:rPr>
          <w:lang w:val="es-CO"/>
        </w:rPr>
        <w:t>valuaci</w:t>
      </w:r>
      <w:r>
        <w:rPr>
          <w:lang w:val="es-CO"/>
        </w:rPr>
        <w:t>ó</w:t>
      </w:r>
      <w:r w:rsidRPr="005D216F">
        <w:rPr>
          <w:lang w:val="es-CO"/>
        </w:rPr>
        <w:t xml:space="preserve">n </w:t>
      </w:r>
      <w:r>
        <w:rPr>
          <w:lang w:val="es-CO"/>
        </w:rPr>
        <w:t>de</w:t>
      </w:r>
      <w:r w:rsidRPr="005D216F">
        <w:rPr>
          <w:lang w:val="es-CO"/>
        </w:rPr>
        <w:t xml:space="preserve"> 20 países </w:t>
      </w:r>
      <w:r>
        <w:rPr>
          <w:lang w:val="es-CO"/>
        </w:rPr>
        <w:t>en los que hay</w:t>
      </w:r>
      <w:r w:rsidRPr="005D216F">
        <w:rPr>
          <w:lang w:val="es-CO"/>
        </w:rPr>
        <w:t xml:space="preserve"> miembros de</w:t>
      </w:r>
      <w:r>
        <w:rPr>
          <w:lang w:val="es-CO"/>
        </w:rPr>
        <w:t xml:space="preserve"> </w:t>
      </w:r>
      <w:r w:rsidRPr="005D216F">
        <w:rPr>
          <w:lang w:val="es-CO"/>
        </w:rPr>
        <w:t>l</w:t>
      </w:r>
      <w:r>
        <w:rPr>
          <w:lang w:val="es-CO"/>
        </w:rPr>
        <w:t>a</w:t>
      </w:r>
      <w:r w:rsidRPr="005D216F">
        <w:rPr>
          <w:lang w:val="es-CO"/>
        </w:rPr>
        <w:t xml:space="preserve"> A</w:t>
      </w:r>
      <w:r>
        <w:rPr>
          <w:lang w:val="es-CO"/>
        </w:rPr>
        <w:t>GC</w:t>
      </w:r>
      <w:r w:rsidRPr="005D216F">
        <w:rPr>
          <w:lang w:val="es-CO"/>
        </w:rPr>
        <w:t xml:space="preserve">T </w:t>
      </w:r>
      <w:r>
        <w:rPr>
          <w:lang w:val="es-CO"/>
        </w:rPr>
        <w:t xml:space="preserve">para </w:t>
      </w:r>
      <w:r w:rsidRPr="005D216F">
        <w:rPr>
          <w:lang w:val="es-CO"/>
        </w:rPr>
        <w:t>el Marco de Oportunidades 2021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4"/>
        <w:gridCol w:w="1133"/>
        <w:gridCol w:w="1246"/>
        <w:gridCol w:w="1502"/>
        <w:gridCol w:w="1282"/>
        <w:gridCol w:w="1294"/>
        <w:gridCol w:w="1429"/>
      </w:tblGrid>
      <w:tr w:rsidR="00201CB9" w:rsidRPr="00563513" w14:paraId="40454B8F" w14:textId="77777777" w:rsidTr="00563513">
        <w:trPr>
          <w:trHeight w:val="350"/>
        </w:trPr>
        <w:tc>
          <w:tcPr>
            <w:tcW w:w="1256" w:type="dxa"/>
            <w:shd w:val="clear" w:color="auto" w:fill="415A68"/>
            <w:vAlign w:val="center"/>
          </w:tcPr>
          <w:p w14:paraId="0DCB1CA7" w14:textId="148BE078" w:rsidR="00741926" w:rsidRPr="00563513" w:rsidRDefault="008E5F28" w:rsidP="00563513">
            <w:pPr>
              <w:shd w:val="clear" w:color="auto" w:fill="auto"/>
              <w:spacing w:before="0"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D216F">
              <w:rPr>
                <w:b/>
                <w:bCs/>
                <w:color w:val="FFFFFF" w:themeColor="background1"/>
                <w:sz w:val="18"/>
                <w:szCs w:val="18"/>
                <w:lang w:val="es-CO"/>
              </w:rPr>
              <w:t>País</w:t>
            </w:r>
          </w:p>
        </w:tc>
        <w:tc>
          <w:tcPr>
            <w:tcW w:w="1248" w:type="dxa"/>
            <w:shd w:val="clear" w:color="auto" w:fill="415A68"/>
            <w:vAlign w:val="center"/>
          </w:tcPr>
          <w:p w14:paraId="11A7D406" w14:textId="4A652BA8" w:rsidR="00741926" w:rsidRPr="00563513" w:rsidRDefault="008E5F28" w:rsidP="00563513">
            <w:pPr>
              <w:shd w:val="clear" w:color="auto" w:fill="auto"/>
              <w:spacing w:before="0"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D216F">
              <w:rPr>
                <w:b/>
                <w:bCs/>
                <w:color w:val="FFFFFF" w:themeColor="background1"/>
                <w:sz w:val="18"/>
                <w:szCs w:val="18"/>
                <w:lang w:val="es-CO"/>
              </w:rPr>
              <w:t>Marco jurídico</w:t>
            </w:r>
          </w:p>
        </w:tc>
        <w:tc>
          <w:tcPr>
            <w:tcW w:w="1347" w:type="dxa"/>
            <w:shd w:val="clear" w:color="auto" w:fill="415A68"/>
            <w:vAlign w:val="center"/>
          </w:tcPr>
          <w:p w14:paraId="10B2FB25" w14:textId="254F1CF9" w:rsidR="00741926" w:rsidRPr="00563513" w:rsidRDefault="008E5F28" w:rsidP="00563513">
            <w:pPr>
              <w:shd w:val="clear" w:color="auto" w:fill="auto"/>
              <w:spacing w:before="0"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D216F">
              <w:rPr>
                <w:b/>
                <w:bCs/>
                <w:color w:val="FFFFFF" w:themeColor="background1"/>
                <w:sz w:val="18"/>
                <w:szCs w:val="18"/>
                <w:lang w:val="es-CO"/>
              </w:rPr>
              <w:t>Voluntad del gobierno nacional</w:t>
            </w:r>
          </w:p>
        </w:tc>
        <w:tc>
          <w:tcPr>
            <w:tcW w:w="1347" w:type="dxa"/>
            <w:shd w:val="clear" w:color="auto" w:fill="415A68"/>
            <w:vAlign w:val="center"/>
          </w:tcPr>
          <w:p w14:paraId="370B5F0D" w14:textId="65EC7053" w:rsidR="00741926" w:rsidRPr="00563513" w:rsidRDefault="008E5F28" w:rsidP="00563513">
            <w:pPr>
              <w:shd w:val="clear" w:color="auto" w:fill="auto"/>
              <w:spacing w:before="0"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D216F">
              <w:rPr>
                <w:b/>
                <w:bCs/>
                <w:color w:val="FFFFFF" w:themeColor="background1"/>
                <w:sz w:val="18"/>
                <w:szCs w:val="18"/>
                <w:lang w:val="es-CO"/>
              </w:rPr>
              <w:t>Voluntad de los gobiernos subnacionales</w:t>
            </w:r>
          </w:p>
        </w:tc>
        <w:tc>
          <w:tcPr>
            <w:tcW w:w="1347" w:type="dxa"/>
            <w:shd w:val="clear" w:color="auto" w:fill="415A68"/>
            <w:vAlign w:val="center"/>
          </w:tcPr>
          <w:p w14:paraId="1A09C528" w14:textId="3F9D7142" w:rsidR="00741926" w:rsidRPr="00563513" w:rsidRDefault="008E5F28" w:rsidP="00563513">
            <w:pPr>
              <w:shd w:val="clear" w:color="auto" w:fill="auto"/>
              <w:spacing w:before="0"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D216F">
              <w:rPr>
                <w:b/>
                <w:bCs/>
                <w:color w:val="FFFFFF" w:themeColor="background1"/>
                <w:sz w:val="18"/>
                <w:szCs w:val="18"/>
                <w:lang w:val="es-CO"/>
              </w:rPr>
              <w:t>Capacidad del Gobierno</w:t>
            </w:r>
          </w:p>
        </w:tc>
        <w:tc>
          <w:tcPr>
            <w:tcW w:w="1365" w:type="dxa"/>
            <w:shd w:val="clear" w:color="auto" w:fill="415A68"/>
            <w:vAlign w:val="center"/>
          </w:tcPr>
          <w:p w14:paraId="28B4BEA7" w14:textId="2B3BB4E4" w:rsidR="00741926" w:rsidRPr="00563513" w:rsidRDefault="008E5F28" w:rsidP="00563513">
            <w:pPr>
              <w:shd w:val="clear" w:color="auto" w:fill="auto"/>
              <w:spacing w:before="0"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D216F">
              <w:rPr>
                <w:b/>
                <w:bCs/>
                <w:color w:val="FFFFFF" w:themeColor="background1"/>
                <w:sz w:val="18"/>
                <w:szCs w:val="18"/>
                <w:lang w:val="es-CO"/>
              </w:rPr>
              <w:t>Capacidad de los titulares de derechos y de la sociedad civil</w:t>
            </w:r>
          </w:p>
        </w:tc>
        <w:tc>
          <w:tcPr>
            <w:tcW w:w="1440" w:type="dxa"/>
            <w:shd w:val="clear" w:color="auto" w:fill="415A68"/>
            <w:vAlign w:val="center"/>
          </w:tcPr>
          <w:p w14:paraId="4416F86D" w14:textId="5A062132" w:rsidR="00741926" w:rsidRPr="00563513" w:rsidRDefault="008E5F28" w:rsidP="00563513">
            <w:pPr>
              <w:shd w:val="clear" w:color="auto" w:fill="auto"/>
              <w:spacing w:before="0"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D216F">
              <w:rPr>
                <w:b/>
                <w:bCs/>
                <w:color w:val="FFFFFF" w:themeColor="background1"/>
                <w:sz w:val="18"/>
                <w:szCs w:val="18"/>
                <w:lang w:val="es-CO"/>
              </w:rPr>
              <w:t>Evaluación general</w:t>
            </w:r>
          </w:p>
        </w:tc>
      </w:tr>
      <w:tr w:rsidR="00201CB9" w:rsidRPr="00741926" w14:paraId="0E0C5BF1" w14:textId="77777777" w:rsidTr="00A56A4E">
        <w:trPr>
          <w:trHeight w:val="288"/>
        </w:trPr>
        <w:tc>
          <w:tcPr>
            <w:tcW w:w="0" w:type="dxa"/>
            <w:vAlign w:val="center"/>
          </w:tcPr>
          <w:p w14:paraId="3D707E3F" w14:textId="77777777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Bolivia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674662F9" w14:textId="6DA4B4EF" w:rsidR="00741926" w:rsidRPr="00A76903" w:rsidRDefault="00741926" w:rsidP="00A76903">
            <w:pPr>
              <w:shd w:val="clear" w:color="auto" w:fill="auto"/>
              <w:spacing w:before="0"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2B30DE2A" w14:textId="62BE2E0F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1F1D6186" w14:textId="34F9E252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5D0C969E" w14:textId="716C3AB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3DD94BD7" w14:textId="6015003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73C167"/>
            <w:vAlign w:val="center"/>
          </w:tcPr>
          <w:p w14:paraId="1FA813CD" w14:textId="33200586" w:rsidR="00741926" w:rsidRPr="00A76903" w:rsidRDefault="008E5F28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Parcialmente 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(9)</w:t>
            </w:r>
          </w:p>
        </w:tc>
      </w:tr>
      <w:tr w:rsidR="00201CB9" w:rsidRPr="00741926" w14:paraId="0B474AAF" w14:textId="77777777" w:rsidTr="00A56A4E">
        <w:trPr>
          <w:trHeight w:val="287"/>
        </w:trPr>
        <w:tc>
          <w:tcPr>
            <w:tcW w:w="0" w:type="dxa"/>
            <w:vAlign w:val="center"/>
          </w:tcPr>
          <w:p w14:paraId="0B2FF66F" w14:textId="16E260EA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76903">
              <w:rPr>
                <w:color w:val="000000" w:themeColor="text1"/>
                <w:sz w:val="18"/>
                <w:szCs w:val="18"/>
              </w:rPr>
              <w:t>Bra</w:t>
            </w:r>
            <w:r w:rsidR="008E5F28">
              <w:rPr>
                <w:color w:val="000000" w:themeColor="text1"/>
                <w:sz w:val="18"/>
                <w:szCs w:val="18"/>
              </w:rPr>
              <w:t>s</w:t>
            </w:r>
            <w:r w:rsidRPr="00A76903">
              <w:rPr>
                <w:color w:val="000000" w:themeColor="text1"/>
                <w:sz w:val="18"/>
                <w:szCs w:val="18"/>
              </w:rPr>
              <w:t>il</w:t>
            </w:r>
            <w:proofErr w:type="spellEnd"/>
          </w:p>
        </w:tc>
        <w:tc>
          <w:tcPr>
            <w:tcW w:w="0" w:type="dxa"/>
            <w:shd w:val="clear" w:color="auto" w:fill="49A178"/>
            <w:vAlign w:val="center"/>
          </w:tcPr>
          <w:p w14:paraId="1BF34936" w14:textId="7485DFB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666E5F45" w14:textId="4EE400A3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51CC9C07" w14:textId="1BF95DFC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2971AAE6" w14:textId="48974E2F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1C6A4194" w14:textId="6F9F3F68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73C167"/>
            <w:vAlign w:val="center"/>
          </w:tcPr>
          <w:p w14:paraId="4A0DB78C" w14:textId="66B748EE" w:rsidR="00741926" w:rsidRPr="00A76903" w:rsidRDefault="008E5F28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Parcialmente 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(10)</w:t>
            </w:r>
          </w:p>
        </w:tc>
      </w:tr>
      <w:tr w:rsidR="00201CB9" w:rsidRPr="00741926" w14:paraId="7C65A482" w14:textId="77777777" w:rsidTr="00A56A4E">
        <w:trPr>
          <w:trHeight w:val="278"/>
        </w:trPr>
        <w:tc>
          <w:tcPr>
            <w:tcW w:w="0" w:type="dxa"/>
            <w:vAlign w:val="center"/>
          </w:tcPr>
          <w:p w14:paraId="4908C05D" w14:textId="727F9D65" w:rsidR="00741926" w:rsidRPr="00A76903" w:rsidRDefault="008E5F28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Camerún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0FA92360" w14:textId="676F6230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329522C2" w14:textId="3716BE1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30181D7E" w14:textId="7E86DBA8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4AD6A997" w14:textId="16A5A66F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685A969C" w14:textId="6BEEA11A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73C167"/>
            <w:vAlign w:val="center"/>
          </w:tcPr>
          <w:p w14:paraId="6FC890BD" w14:textId="4D0824F6" w:rsidR="00741926" w:rsidRPr="00A76903" w:rsidRDefault="008E5F28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Parcialmente 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(9)</w:t>
            </w:r>
          </w:p>
        </w:tc>
      </w:tr>
      <w:tr w:rsidR="00201CB9" w:rsidRPr="00741926" w14:paraId="7A654023" w14:textId="77777777" w:rsidTr="00A56A4E">
        <w:tc>
          <w:tcPr>
            <w:tcW w:w="0" w:type="dxa"/>
            <w:vAlign w:val="center"/>
          </w:tcPr>
          <w:p w14:paraId="6265072F" w14:textId="1A8FDBC9" w:rsidR="00741926" w:rsidRPr="00A76903" w:rsidRDefault="008E5F28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República Centroafricana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40155029" w14:textId="782D9DEA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5F87FA60" w14:textId="09100F0D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5E8B8F4B" w14:textId="481E0EB5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0E570E46" w14:textId="44271D4E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1649B725" w14:textId="2B9C143A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73C167"/>
            <w:vAlign w:val="center"/>
          </w:tcPr>
          <w:p w14:paraId="58D18EEF" w14:textId="0DF7D64E" w:rsidR="00741926" w:rsidRPr="00A76903" w:rsidRDefault="008E5F28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Parcialmente 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(10)</w:t>
            </w:r>
          </w:p>
        </w:tc>
      </w:tr>
      <w:tr w:rsidR="00201CB9" w:rsidRPr="00741926" w14:paraId="01B6FD60" w14:textId="77777777" w:rsidTr="00A56A4E">
        <w:trPr>
          <w:trHeight w:val="288"/>
        </w:trPr>
        <w:tc>
          <w:tcPr>
            <w:tcW w:w="0" w:type="dxa"/>
            <w:vAlign w:val="center"/>
          </w:tcPr>
          <w:p w14:paraId="195A6C56" w14:textId="2E5A96D6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Colombia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013E4093" w14:textId="04F49EAE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6C277EAF" w14:textId="37782652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7C29F69C" w14:textId="1762D89B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5BDF55CC" w14:textId="461C6A5B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1F054FBF" w14:textId="4B28F9CD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2F833F"/>
            <w:vAlign w:val="center"/>
          </w:tcPr>
          <w:p w14:paraId="3CFAEF31" w14:textId="7C34975C" w:rsidR="00741926" w:rsidRPr="00A76903" w:rsidRDefault="008E5F28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(12)</w:t>
            </w:r>
          </w:p>
        </w:tc>
      </w:tr>
      <w:tr w:rsidR="00201CB9" w:rsidRPr="00741926" w14:paraId="5D19E171" w14:textId="77777777" w:rsidTr="00A56A4E">
        <w:trPr>
          <w:trHeight w:val="288"/>
        </w:trPr>
        <w:tc>
          <w:tcPr>
            <w:tcW w:w="0" w:type="dxa"/>
            <w:vAlign w:val="center"/>
          </w:tcPr>
          <w:p w14:paraId="533E94E4" w14:textId="4A45688E" w:rsidR="00741926" w:rsidRPr="00A76903" w:rsidRDefault="00875393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lastRenderedPageBreak/>
              <w:t>República Democrática del Congo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22E2C0F4" w14:textId="7E1A5CE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7011071C" w14:textId="546A9861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584ABF65" w14:textId="18649D5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469D7A34" w14:textId="66F45C0E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2266080A" w14:textId="477C7C4C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2F833F"/>
            <w:vAlign w:val="center"/>
          </w:tcPr>
          <w:p w14:paraId="3F4F37BB" w14:textId="097C9794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(12)</w:t>
            </w:r>
          </w:p>
        </w:tc>
      </w:tr>
      <w:tr w:rsidR="00201CB9" w:rsidRPr="00741926" w14:paraId="4D87E469" w14:textId="77777777" w:rsidTr="00A56A4E">
        <w:trPr>
          <w:trHeight w:val="288"/>
        </w:trPr>
        <w:tc>
          <w:tcPr>
            <w:tcW w:w="0" w:type="dxa"/>
            <w:vAlign w:val="center"/>
          </w:tcPr>
          <w:p w14:paraId="2285F1C3" w14:textId="557947B2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Costa Rica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07987D84" w14:textId="18353319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0013E2DC" w14:textId="4BF60DB7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vAlign w:val="center"/>
          </w:tcPr>
          <w:p w14:paraId="15F2C45A" w14:textId="3978F1D5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1D636D8A" w14:textId="6FE255BD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0A6E1B26" w14:textId="590019F0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2F833F"/>
            <w:vAlign w:val="center"/>
          </w:tcPr>
          <w:p w14:paraId="3D14442A" w14:textId="5BD0CFBE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(12)</w:t>
            </w:r>
          </w:p>
        </w:tc>
      </w:tr>
      <w:tr w:rsidR="00201CB9" w:rsidRPr="00741926" w14:paraId="045B80D5" w14:textId="77777777" w:rsidTr="00A56A4E">
        <w:trPr>
          <w:trHeight w:val="288"/>
        </w:trPr>
        <w:tc>
          <w:tcPr>
            <w:tcW w:w="0" w:type="dxa"/>
            <w:vAlign w:val="center"/>
          </w:tcPr>
          <w:p w14:paraId="6CE42480" w14:textId="28C0613D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Ecuador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07593BF6" w14:textId="55023018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055E10C8" w14:textId="4FFBEAA6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04B675EB" w14:textId="0E65CBA8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66D660C1" w14:textId="7242AE57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494AC8A5" w14:textId="0327364C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73C167"/>
            <w:vAlign w:val="center"/>
          </w:tcPr>
          <w:p w14:paraId="5500376F" w14:textId="1402CBAF" w:rsidR="00741926" w:rsidRPr="00A76903" w:rsidRDefault="008E5F28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Parcialmente 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(10)</w:t>
            </w:r>
          </w:p>
        </w:tc>
      </w:tr>
      <w:tr w:rsidR="00201CB9" w:rsidRPr="00741926" w14:paraId="4EB1A4AE" w14:textId="77777777" w:rsidTr="00A56A4E">
        <w:trPr>
          <w:trHeight w:val="288"/>
        </w:trPr>
        <w:tc>
          <w:tcPr>
            <w:tcW w:w="0" w:type="dxa"/>
            <w:vAlign w:val="center"/>
          </w:tcPr>
          <w:p w14:paraId="2D658680" w14:textId="639938FF" w:rsidR="00741926" w:rsidRPr="00A76903" w:rsidRDefault="00875393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Guayana Francesa (Francia)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2AE5A5C8" w14:textId="3B43F14A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4715B5DC" w14:textId="388C7FE5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26EE8859" w14:textId="01135022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27F1867D" w14:textId="5CF5D6F5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77C1402D" w14:textId="5E444E18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73C167"/>
            <w:vAlign w:val="center"/>
          </w:tcPr>
          <w:p w14:paraId="4BC7E539" w14:textId="16D7DFB2" w:rsidR="00741926" w:rsidRPr="00A76903" w:rsidRDefault="008E5F28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Parcialmente 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(8)</w:t>
            </w:r>
          </w:p>
        </w:tc>
      </w:tr>
      <w:tr w:rsidR="00201CB9" w:rsidRPr="00741926" w14:paraId="122991AB" w14:textId="77777777" w:rsidTr="00A56A4E">
        <w:trPr>
          <w:trHeight w:val="288"/>
        </w:trPr>
        <w:tc>
          <w:tcPr>
            <w:tcW w:w="0" w:type="dxa"/>
            <w:vAlign w:val="center"/>
          </w:tcPr>
          <w:p w14:paraId="7D5B52D4" w14:textId="2800B05B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76903">
              <w:rPr>
                <w:color w:val="000000" w:themeColor="text1"/>
                <w:sz w:val="18"/>
                <w:szCs w:val="18"/>
              </w:rPr>
              <w:t>Gab</w:t>
            </w:r>
            <w:r w:rsidR="00875393">
              <w:rPr>
                <w:color w:val="000000" w:themeColor="text1"/>
                <w:sz w:val="18"/>
                <w:szCs w:val="18"/>
              </w:rPr>
              <w:t>ó</w:t>
            </w:r>
            <w:r w:rsidRPr="00A76903">
              <w:rPr>
                <w:color w:val="000000" w:themeColor="text1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0" w:type="dxa"/>
            <w:shd w:val="clear" w:color="auto" w:fill="AFD08D"/>
            <w:vAlign w:val="center"/>
          </w:tcPr>
          <w:p w14:paraId="33857E5C" w14:textId="05CB95C7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234D6644" w14:textId="6E3DAD0F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6B59062F" w14:textId="4F251A60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514F1DDA" w14:textId="5D71AD8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633919DF" w14:textId="6D1A7638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DDECD9"/>
            <w:vAlign w:val="center"/>
          </w:tcPr>
          <w:p w14:paraId="20A26C83" w14:textId="0D1936C8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Insatisfactorio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(4)</w:t>
            </w:r>
          </w:p>
        </w:tc>
      </w:tr>
      <w:tr w:rsidR="00201CB9" w:rsidRPr="00741926" w14:paraId="0FBDB7E7" w14:textId="77777777" w:rsidTr="00A56A4E">
        <w:trPr>
          <w:trHeight w:val="288"/>
        </w:trPr>
        <w:tc>
          <w:tcPr>
            <w:tcW w:w="0" w:type="dxa"/>
            <w:vAlign w:val="center"/>
          </w:tcPr>
          <w:p w14:paraId="2BF0574E" w14:textId="4F8865C6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Guatemala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3E520FF9" w14:textId="59F49A01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6D3B911E" w14:textId="17C4FD12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213B2356" w14:textId="7B2D53CF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74C76265" w14:textId="14F515DA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2016B9D3" w14:textId="1954042B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DDECD9"/>
            <w:vAlign w:val="center"/>
          </w:tcPr>
          <w:p w14:paraId="22E39451" w14:textId="6B5BC775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Insatisfactorio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(5)</w:t>
            </w:r>
          </w:p>
        </w:tc>
      </w:tr>
      <w:tr w:rsidR="00201CB9" w:rsidRPr="00741926" w14:paraId="12C15957" w14:textId="77777777" w:rsidTr="00A56A4E">
        <w:trPr>
          <w:trHeight w:val="288"/>
        </w:trPr>
        <w:tc>
          <w:tcPr>
            <w:tcW w:w="0" w:type="dxa"/>
            <w:vAlign w:val="center"/>
          </w:tcPr>
          <w:p w14:paraId="6F6DFF28" w14:textId="3EB54B60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Guyana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69E2A1A8" w14:textId="325F185D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36609B40" w14:textId="05366621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3330AB56" w14:textId="12F8B843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6D29C7D9" w14:textId="6AC1A5A0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76E4C637" w14:textId="21FBC950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2F833F"/>
            <w:vAlign w:val="center"/>
          </w:tcPr>
          <w:p w14:paraId="41952BE2" w14:textId="0582D416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(13)</w:t>
            </w:r>
          </w:p>
        </w:tc>
      </w:tr>
      <w:tr w:rsidR="00201CB9" w:rsidRPr="00741926" w14:paraId="4AE36597" w14:textId="77777777" w:rsidTr="00A56A4E">
        <w:trPr>
          <w:trHeight w:val="288"/>
        </w:trPr>
        <w:tc>
          <w:tcPr>
            <w:tcW w:w="0" w:type="dxa"/>
            <w:vAlign w:val="center"/>
          </w:tcPr>
          <w:p w14:paraId="3A7B4C88" w14:textId="4C1971AC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Honduras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2733D66C" w14:textId="28298B78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0AB5BEFC" w14:textId="5CD8382F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vAlign w:val="center"/>
          </w:tcPr>
          <w:p w14:paraId="796C838A" w14:textId="6DF048C0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52FF3599" w14:textId="3623DA3F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23B82126" w14:textId="18787D5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73C167"/>
            <w:vAlign w:val="center"/>
          </w:tcPr>
          <w:p w14:paraId="69DC7E3A" w14:textId="1625E61B" w:rsidR="00741926" w:rsidRPr="00A76903" w:rsidRDefault="008E5F28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Parcialmente 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(9)</w:t>
            </w:r>
          </w:p>
        </w:tc>
      </w:tr>
      <w:tr w:rsidR="00201CB9" w:rsidRPr="00741926" w14:paraId="5722AC19" w14:textId="77777777" w:rsidTr="00A56A4E">
        <w:trPr>
          <w:trHeight w:val="288"/>
        </w:trPr>
        <w:tc>
          <w:tcPr>
            <w:tcW w:w="0" w:type="dxa"/>
            <w:vAlign w:val="center"/>
          </w:tcPr>
          <w:p w14:paraId="2E6EEACD" w14:textId="072ABE7C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Indonesia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7032913D" w14:textId="237D1C0A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5EFAB809" w14:textId="11A97CDC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53731A3E" w14:textId="2E27B381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01C2A8B9" w14:textId="441E1C7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23CF7FC6" w14:textId="523657A5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DDECD9"/>
            <w:vAlign w:val="center"/>
          </w:tcPr>
          <w:p w14:paraId="6A659C1B" w14:textId="129E1B7E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Insatisfactorio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(7)</w:t>
            </w:r>
          </w:p>
        </w:tc>
      </w:tr>
      <w:tr w:rsidR="00201CB9" w:rsidRPr="00741926" w14:paraId="3DFAC1D7" w14:textId="77777777" w:rsidTr="005818AA">
        <w:trPr>
          <w:trHeight w:val="288"/>
        </w:trPr>
        <w:tc>
          <w:tcPr>
            <w:tcW w:w="0" w:type="dxa"/>
            <w:vAlign w:val="center"/>
          </w:tcPr>
          <w:p w14:paraId="2CEBE8E8" w14:textId="2080A2C4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M</w:t>
            </w:r>
            <w:r w:rsidR="00875393">
              <w:rPr>
                <w:color w:val="000000" w:themeColor="text1"/>
                <w:sz w:val="18"/>
                <w:szCs w:val="18"/>
              </w:rPr>
              <w:t>é</w:t>
            </w:r>
            <w:r w:rsidRPr="00A76903">
              <w:rPr>
                <w:color w:val="000000" w:themeColor="text1"/>
                <w:sz w:val="18"/>
                <w:szCs w:val="18"/>
              </w:rPr>
              <w:t>xico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7152E2BF" w14:textId="209F53C9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13D1AAC2" w14:textId="1B5E0F4D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6D908135" w14:textId="027DC92E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5BB9B8F3" w14:textId="2E9B92C6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7EF9354A" w14:textId="215A7E17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2F833F"/>
            <w:vAlign w:val="center"/>
          </w:tcPr>
          <w:p w14:paraId="397E511E" w14:textId="26BF3900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(15)</w:t>
            </w:r>
          </w:p>
        </w:tc>
      </w:tr>
      <w:tr w:rsidR="00201CB9" w:rsidRPr="00741926" w14:paraId="78AB2473" w14:textId="77777777" w:rsidTr="00A56A4E">
        <w:trPr>
          <w:trHeight w:val="288"/>
        </w:trPr>
        <w:tc>
          <w:tcPr>
            <w:tcW w:w="0" w:type="dxa"/>
            <w:vAlign w:val="center"/>
          </w:tcPr>
          <w:p w14:paraId="04B33E77" w14:textId="0D36A302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Nicaragua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6B7016F2" w14:textId="5997B9A6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462D3933" w14:textId="2CB9FF08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center"/>
          </w:tcPr>
          <w:p w14:paraId="4FF839F6" w14:textId="767994B1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00D46372" w14:textId="314A52BF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6EF7AE0E" w14:textId="0B553A63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DDECD9"/>
            <w:vAlign w:val="center"/>
          </w:tcPr>
          <w:p w14:paraId="2EDD3E48" w14:textId="26D2F708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Insatisfactorio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(5)</w:t>
            </w:r>
          </w:p>
        </w:tc>
      </w:tr>
      <w:tr w:rsidR="00201CB9" w:rsidRPr="00741926" w14:paraId="2E17285E" w14:textId="77777777" w:rsidTr="00A56A4E">
        <w:trPr>
          <w:trHeight w:val="288"/>
        </w:trPr>
        <w:tc>
          <w:tcPr>
            <w:tcW w:w="0" w:type="dxa"/>
            <w:vAlign w:val="center"/>
          </w:tcPr>
          <w:p w14:paraId="350542D3" w14:textId="78C51ACF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Panam</w:t>
            </w:r>
            <w:r w:rsidR="00875393">
              <w:rPr>
                <w:color w:val="000000" w:themeColor="text1"/>
                <w:sz w:val="18"/>
                <w:szCs w:val="18"/>
              </w:rPr>
              <w:t>á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25E15C17" w14:textId="24395851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5196A41D" w14:textId="46FDE3CE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1B22CA7F" w14:textId="15194183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20BF3B70" w14:textId="04F2F2BE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6357EE3C" w14:textId="775726AE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73C167"/>
            <w:vAlign w:val="center"/>
          </w:tcPr>
          <w:p w14:paraId="3F5B56A1" w14:textId="03B26D92" w:rsidR="00741926" w:rsidRPr="00A76903" w:rsidRDefault="008E5F28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Parcialmente 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(10)</w:t>
            </w:r>
          </w:p>
        </w:tc>
      </w:tr>
      <w:tr w:rsidR="00201CB9" w:rsidRPr="00741926" w14:paraId="0ABE47E2" w14:textId="77777777" w:rsidTr="00A56A4E">
        <w:trPr>
          <w:trHeight w:val="288"/>
        </w:trPr>
        <w:tc>
          <w:tcPr>
            <w:tcW w:w="0" w:type="dxa"/>
            <w:vAlign w:val="center"/>
          </w:tcPr>
          <w:p w14:paraId="6C9CF6ED" w14:textId="70716C47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Per</w:t>
            </w:r>
            <w:r w:rsidR="00875393">
              <w:rPr>
                <w:color w:val="000000" w:themeColor="text1"/>
                <w:sz w:val="18"/>
                <w:szCs w:val="18"/>
              </w:rPr>
              <w:t>ú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5CB9CC92" w14:textId="29BB0FE9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5EE9DB39" w14:textId="085E17A5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4C8BFFE9" w14:textId="1CBDB8AF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31E55E32" w14:textId="3562DDB4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475B61C1" w14:textId="2CE00AD9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2F833F"/>
            <w:vAlign w:val="center"/>
          </w:tcPr>
          <w:p w14:paraId="17C20ECB" w14:textId="49795496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(13)</w:t>
            </w:r>
          </w:p>
        </w:tc>
      </w:tr>
      <w:tr w:rsidR="00201CB9" w:rsidRPr="00741926" w14:paraId="5C4E71CA" w14:textId="77777777" w:rsidTr="00A56A4E">
        <w:trPr>
          <w:trHeight w:val="288"/>
        </w:trPr>
        <w:tc>
          <w:tcPr>
            <w:tcW w:w="0" w:type="dxa"/>
            <w:vAlign w:val="center"/>
          </w:tcPr>
          <w:p w14:paraId="363FB453" w14:textId="4A53D594" w:rsidR="00741926" w:rsidRPr="00A76903" w:rsidRDefault="00741926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Surinam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44F5B3B0" w14:textId="4DD74F90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20FB311E" w14:textId="581431B6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dxa"/>
            <w:vAlign w:val="center"/>
          </w:tcPr>
          <w:p w14:paraId="5F981EFE" w14:textId="19C3EA43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69E9E0F8" w14:textId="0BFEC956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4C687D1C" w14:textId="487E962C" w:rsidR="00741926" w:rsidRPr="00A76903" w:rsidRDefault="00741926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DDECD9"/>
            <w:vAlign w:val="center"/>
          </w:tcPr>
          <w:p w14:paraId="5F946E0A" w14:textId="3806924A" w:rsidR="00741926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Insatisfactorio</w:t>
            </w:r>
            <w:r w:rsidR="00741926" w:rsidRPr="00A76903">
              <w:rPr>
                <w:color w:val="000000" w:themeColor="text1"/>
                <w:sz w:val="18"/>
                <w:szCs w:val="18"/>
              </w:rPr>
              <w:t xml:space="preserve"> (5)</w:t>
            </w:r>
          </w:p>
        </w:tc>
      </w:tr>
      <w:tr w:rsidR="00201CB9" w:rsidRPr="00741926" w14:paraId="638BFE31" w14:textId="77777777" w:rsidTr="00A56A4E">
        <w:trPr>
          <w:trHeight w:val="288"/>
        </w:trPr>
        <w:tc>
          <w:tcPr>
            <w:tcW w:w="0" w:type="dxa"/>
            <w:vAlign w:val="center"/>
          </w:tcPr>
          <w:p w14:paraId="04A36CBB" w14:textId="1580420C" w:rsidR="00D33B10" w:rsidRPr="00A76903" w:rsidRDefault="00D33B10" w:rsidP="00563513">
            <w:pPr>
              <w:shd w:val="clear" w:color="auto" w:fill="auto"/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Venezuela</w:t>
            </w:r>
          </w:p>
        </w:tc>
        <w:tc>
          <w:tcPr>
            <w:tcW w:w="0" w:type="dxa"/>
            <w:shd w:val="clear" w:color="auto" w:fill="49A178"/>
            <w:vAlign w:val="center"/>
          </w:tcPr>
          <w:p w14:paraId="0C8EE916" w14:textId="74727676" w:rsidR="00D33B10" w:rsidRPr="00A76903" w:rsidRDefault="00D33B10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6190B417" w14:textId="66377E3B" w:rsidR="00D33B10" w:rsidRPr="00A76903" w:rsidRDefault="00D33B10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0759B64E" w14:textId="79F296E4" w:rsidR="00D33B10" w:rsidRPr="00A76903" w:rsidRDefault="00D33B10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FFD966" w:themeFill="accent4" w:themeFillTint="99"/>
            <w:vAlign w:val="center"/>
          </w:tcPr>
          <w:p w14:paraId="17B38556" w14:textId="6A939386" w:rsidR="00D33B10" w:rsidRPr="00A76903" w:rsidRDefault="00D33B10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dxa"/>
            <w:shd w:val="clear" w:color="auto" w:fill="AFD08D"/>
            <w:vAlign w:val="center"/>
          </w:tcPr>
          <w:p w14:paraId="5D0EF428" w14:textId="3A8F6EB2" w:rsidR="00D33B10" w:rsidRPr="00A76903" w:rsidRDefault="00D33B10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A7690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dxa"/>
            <w:shd w:val="clear" w:color="auto" w:fill="DDECD9"/>
            <w:vAlign w:val="center"/>
          </w:tcPr>
          <w:p w14:paraId="21B97A0D" w14:textId="463E036E" w:rsidR="00D33B10" w:rsidRPr="00A76903" w:rsidRDefault="00875393" w:rsidP="00563513">
            <w:pPr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5D216F">
              <w:rPr>
                <w:color w:val="000000" w:themeColor="text1"/>
                <w:sz w:val="18"/>
                <w:szCs w:val="18"/>
                <w:lang w:val="es-CO"/>
              </w:rPr>
              <w:t>Insatisfactorio</w:t>
            </w:r>
            <w:r w:rsidR="00D33B10" w:rsidRPr="00A76903">
              <w:rPr>
                <w:color w:val="000000" w:themeColor="text1"/>
                <w:sz w:val="18"/>
                <w:szCs w:val="18"/>
              </w:rPr>
              <w:t xml:space="preserve"> (6)</w:t>
            </w:r>
          </w:p>
        </w:tc>
      </w:tr>
    </w:tbl>
    <w:p w14:paraId="22DFAE11" w14:textId="5BF8D697" w:rsidR="001E07A0" w:rsidRPr="001E07A0" w:rsidRDefault="00875393" w:rsidP="00DA002E">
      <w:pPr>
        <w:pStyle w:val="Heading1"/>
      </w:pPr>
      <w:bookmarkStart w:id="11" w:name="_Toc103760849"/>
      <w:r>
        <w:rPr>
          <w:lang w:val="es-CO"/>
        </w:rPr>
        <w:t>Siguientes</w:t>
      </w:r>
      <w:r w:rsidRPr="005D216F">
        <w:rPr>
          <w:lang w:val="es-CO"/>
        </w:rPr>
        <w:t xml:space="preserve"> pasos</w:t>
      </w:r>
      <w:bookmarkEnd w:id="11"/>
    </w:p>
    <w:p w14:paraId="1B198751" w14:textId="35AFAA12" w:rsidR="00BA5AC0" w:rsidRPr="00F505FE" w:rsidRDefault="00875393" w:rsidP="001E07A0">
      <w:pPr>
        <w:jc w:val="both"/>
      </w:pPr>
      <w:r>
        <w:rPr>
          <w:lang w:val="es-CO"/>
        </w:rPr>
        <w:t>E</w:t>
      </w:r>
      <w:r w:rsidRPr="005D216F">
        <w:rPr>
          <w:lang w:val="es-CO"/>
        </w:rPr>
        <w:t xml:space="preserve">l Marco de Oportunidades es un instrumento en </w:t>
      </w:r>
      <w:r>
        <w:rPr>
          <w:lang w:val="es-CO"/>
        </w:rPr>
        <w:t xml:space="preserve">continua </w:t>
      </w:r>
      <w:r w:rsidRPr="005D216F">
        <w:rPr>
          <w:lang w:val="es-CO"/>
        </w:rPr>
        <w:t>evolución</w:t>
      </w:r>
      <w:r>
        <w:rPr>
          <w:lang w:val="es-CO"/>
        </w:rPr>
        <w:t xml:space="preserve">, </w:t>
      </w:r>
      <w:r w:rsidRPr="005D216F">
        <w:rPr>
          <w:lang w:val="es-CO"/>
        </w:rPr>
        <w:t xml:space="preserve">diseñado para apoyar a las partes interesadas en la adaptación de sus intervenciones para responder a las necesidades específicas de cada país </w:t>
      </w:r>
      <w:r>
        <w:rPr>
          <w:lang w:val="es-CO"/>
        </w:rPr>
        <w:t xml:space="preserve">a la hora de fortalecer </w:t>
      </w:r>
      <w:r w:rsidRPr="005D216F">
        <w:rPr>
          <w:lang w:val="es-CO"/>
        </w:rPr>
        <w:t xml:space="preserve">las condiciones </w:t>
      </w:r>
      <w:r>
        <w:rPr>
          <w:lang w:val="es-CO"/>
        </w:rPr>
        <w:t xml:space="preserve">habilitantes </w:t>
      </w:r>
      <w:r w:rsidRPr="005D216F">
        <w:rPr>
          <w:lang w:val="es-CO"/>
        </w:rPr>
        <w:t xml:space="preserve">para </w:t>
      </w:r>
      <w:r>
        <w:rPr>
          <w:lang w:val="es-CO"/>
        </w:rPr>
        <w:t xml:space="preserve">fomentar </w:t>
      </w:r>
      <w:r w:rsidRPr="005D216F">
        <w:rPr>
          <w:lang w:val="es-CO"/>
        </w:rPr>
        <w:t xml:space="preserve">reformas de </w:t>
      </w:r>
      <w:r>
        <w:rPr>
          <w:lang w:val="es-CO"/>
        </w:rPr>
        <w:t xml:space="preserve">la </w:t>
      </w:r>
      <w:r w:rsidRPr="005D216F">
        <w:rPr>
          <w:lang w:val="es-CO"/>
        </w:rPr>
        <w:t xml:space="preserve">tenencia y la seguridad de la tenencia. </w:t>
      </w:r>
      <w:r>
        <w:rPr>
          <w:lang w:val="es-CO"/>
        </w:rPr>
        <w:t xml:space="preserve">En el futuro nos esforzaremos por continuar </w:t>
      </w:r>
      <w:r w:rsidRPr="005D216F">
        <w:rPr>
          <w:lang w:val="es-CO"/>
        </w:rPr>
        <w:t>actualizando y perfeccionando periódicamente los métodos y evaluaciones del Marco de Oportunidades</w:t>
      </w:r>
      <w:r>
        <w:rPr>
          <w:lang w:val="es-CO"/>
        </w:rPr>
        <w:t>,</w:t>
      </w:r>
      <w:r w:rsidRPr="005D216F">
        <w:rPr>
          <w:lang w:val="es-CO"/>
        </w:rPr>
        <w:t xml:space="preserve"> </w:t>
      </w:r>
      <w:r>
        <w:rPr>
          <w:lang w:val="es-CO"/>
        </w:rPr>
        <w:t>con el fin</w:t>
      </w:r>
      <w:r w:rsidRPr="005D216F">
        <w:rPr>
          <w:lang w:val="es-CO"/>
        </w:rPr>
        <w:t xml:space="preserve"> reflejar cambios en las oportunidades para promover los derechos de tenencia forestal de los </w:t>
      </w:r>
      <w:r>
        <w:rPr>
          <w:lang w:val="es-CO"/>
        </w:rPr>
        <w:t>P</w:t>
      </w:r>
      <w:r w:rsidRPr="005D216F">
        <w:rPr>
          <w:lang w:val="es-CO"/>
        </w:rPr>
        <w:t xml:space="preserve">ueblos </w:t>
      </w:r>
      <w:r>
        <w:rPr>
          <w:lang w:val="es-CO"/>
        </w:rPr>
        <w:t>I</w:t>
      </w:r>
      <w:r w:rsidRPr="005D216F">
        <w:rPr>
          <w:lang w:val="es-CO"/>
        </w:rPr>
        <w:t xml:space="preserve">ndígenas, </w:t>
      </w:r>
      <w:r>
        <w:rPr>
          <w:lang w:val="es-CO"/>
        </w:rPr>
        <w:t>P</w:t>
      </w:r>
      <w:r w:rsidRPr="005D216F">
        <w:rPr>
          <w:lang w:val="es-CO"/>
        </w:rPr>
        <w:t xml:space="preserve">ueblos </w:t>
      </w:r>
      <w:r>
        <w:rPr>
          <w:lang w:val="es-CO"/>
        </w:rPr>
        <w:t>A</w:t>
      </w:r>
      <w:r w:rsidRPr="005D216F">
        <w:rPr>
          <w:lang w:val="es-CO"/>
        </w:rPr>
        <w:t>frodescendientes y comunidades locales.</w:t>
      </w:r>
    </w:p>
    <w:p w14:paraId="5C3FC03B" w14:textId="2B3A1EBF" w:rsidR="005E201C" w:rsidRPr="00875393" w:rsidRDefault="00875393" w:rsidP="00A22EC3">
      <w:pPr>
        <w:pStyle w:val="Heading1"/>
        <w:rPr>
          <w:sz w:val="22"/>
          <w:szCs w:val="21"/>
        </w:rPr>
      </w:pPr>
      <w:bookmarkStart w:id="12" w:name="_Toc103760850"/>
      <w:r w:rsidRPr="00875393">
        <w:rPr>
          <w:sz w:val="22"/>
          <w:szCs w:val="21"/>
          <w:lang w:val="es-CO"/>
        </w:rPr>
        <w:lastRenderedPageBreak/>
        <w:t>Sobre la Iniciativa para los Derechos y Recursos</w:t>
      </w:r>
      <w:bookmarkEnd w:id="12"/>
    </w:p>
    <w:p w14:paraId="5A25B89A" w14:textId="77777777" w:rsidR="00875393" w:rsidRPr="00875393" w:rsidRDefault="00875393" w:rsidP="00875393">
      <w:pPr>
        <w:jc w:val="both"/>
        <w:rPr>
          <w:sz w:val="18"/>
          <w:szCs w:val="21"/>
          <w:shd w:val="clear" w:color="auto" w:fill="FFFFFF"/>
          <w:lang w:val="es-CO"/>
        </w:rPr>
      </w:pPr>
      <w:bookmarkStart w:id="13" w:name="_Hlk45028055"/>
      <w:r w:rsidRPr="00875393">
        <w:rPr>
          <w:sz w:val="18"/>
          <w:szCs w:val="21"/>
          <w:shd w:val="clear" w:color="auto" w:fill="FFFFFF"/>
          <w:lang w:val="es-CO"/>
        </w:rPr>
        <w:t>La Iniciativa para los Derechos y Recursos es una coalición mundial de 21 socios y más de 150 organizaciones de titulares de derechos y sus aliados, que se dedican a promover los derechos sobre los bosques y recursos de los Pueblos Indígenas, Pueblos Afrodescendientes y comunidades locales, y de las mujeres de esos colectivos. Los miembros de la coalición aprovechan los puntos fuertes, la experiencia y la presencia geográfica de los demás miembros para implementar soluciones con mayor eficacia y eficiencia. La RRI se vale del poder de su coalición mundial para amplificar la voz de los pueblos locales e instar proactivamente a gobiernos, instituciones multilaterales y entidades del sector privado a adoptar reformas institucionales y de mercado que contribuyan a la materialización de los derechos de esos pueblos y su desarrollo autodeterminado. Al incrementar estratégicamente el conocimiento de las amenazas y oportunidades globales derivadas de la inseguridad de los derechos sobre la tierra y los recursos, la RRI desarrolla y promueve enfoques de los negocios y del desarrollo basados en derechos, y favorece la aplicación de soluciones eficaces para ampliar la escala de la reforma de la tenencia rural y mejorar la gestión sostenible de los recursos.</w:t>
      </w:r>
    </w:p>
    <w:bookmarkEnd w:id="13"/>
    <w:p w14:paraId="6B7C2009" w14:textId="0A6835FA" w:rsidR="002B6ED4" w:rsidRPr="00875393" w:rsidRDefault="00875393" w:rsidP="00875393">
      <w:pPr>
        <w:jc w:val="both"/>
        <w:rPr>
          <w:sz w:val="18"/>
          <w:szCs w:val="21"/>
        </w:rPr>
      </w:pPr>
      <w:r w:rsidRPr="00875393">
        <w:rPr>
          <w:sz w:val="18"/>
          <w:szCs w:val="21"/>
          <w:lang w:val="es-CO"/>
        </w:rPr>
        <w:t xml:space="preserve">La RRI está coordinada por el Grupo de Derechos y Recursos, entidad sin ánimo de lucro con sede en Washington D. C. Para más información, sírvase visitar el sitio web </w:t>
      </w:r>
      <w:hyperlink r:id="rId11" w:history="1">
        <w:r w:rsidRPr="00875393">
          <w:rPr>
            <w:rStyle w:val="Hyperlink"/>
            <w:sz w:val="18"/>
            <w:szCs w:val="21"/>
            <w:lang w:val="es-CO"/>
          </w:rPr>
          <w:t>www.rightsandresources.org/es/</w:t>
        </w:r>
      </w:hyperlink>
      <w:r w:rsidRPr="00875393">
        <w:rPr>
          <w:sz w:val="18"/>
          <w:szCs w:val="21"/>
          <w:lang w:val="es-CO"/>
        </w:rPr>
        <w:t>.</w:t>
      </w:r>
    </w:p>
    <w:p w14:paraId="13E5ED1D" w14:textId="77777777" w:rsidR="00DC4FD8" w:rsidRDefault="00DC4FD8" w:rsidP="00A22EC3">
      <w:r>
        <w:rPr>
          <w:noProof/>
        </w:rPr>
        <w:drawing>
          <wp:inline distT="0" distB="0" distL="0" distR="0" wp14:anchorId="5044EF2A" wp14:editId="7F98050E">
            <wp:extent cx="5715000" cy="4953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-divid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61E1D" w14:textId="2303D6C0" w:rsidR="003E6BD5" w:rsidRDefault="00875393" w:rsidP="00DC4FD8">
      <w:pPr>
        <w:pStyle w:val="Heading2"/>
        <w:spacing w:before="120"/>
      </w:pPr>
      <w:bookmarkStart w:id="14" w:name="_Toc103760851"/>
      <w:proofErr w:type="spellStart"/>
      <w:r>
        <w:t>Socios</w:t>
      </w:r>
      <w:bookmarkEnd w:id="14"/>
      <w:proofErr w:type="spellEnd"/>
    </w:p>
    <w:p w14:paraId="297E41A9" w14:textId="73251B7A" w:rsidR="003E6BD5" w:rsidRDefault="00296E8C" w:rsidP="00A22EC3">
      <w:r>
        <w:rPr>
          <w:noProof/>
        </w:rPr>
        <w:drawing>
          <wp:inline distT="0" distB="0" distL="0" distR="0" wp14:anchorId="719C0098" wp14:editId="0E09B134">
            <wp:extent cx="5612389" cy="2101850"/>
            <wp:effectExtent l="0" t="0" r="7620" b="0"/>
            <wp:docPr id="2" name="Picture 2" descr="Diagram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timeli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463" cy="211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C2922" w14:textId="3345F94A" w:rsidR="00294B26" w:rsidRDefault="00875393" w:rsidP="00DC4FD8">
      <w:pPr>
        <w:pStyle w:val="Heading2"/>
        <w:spacing w:before="360" w:after="120"/>
      </w:pPr>
      <w:bookmarkStart w:id="15" w:name="_Toc103760852"/>
      <w:proofErr w:type="spellStart"/>
      <w:r>
        <w:t>Patrocinadores</w:t>
      </w:r>
      <w:bookmarkEnd w:id="15"/>
      <w:proofErr w:type="spellEnd"/>
    </w:p>
    <w:p w14:paraId="42E2C19D" w14:textId="77777777" w:rsidR="00DC4FD8" w:rsidRPr="001603BE" w:rsidRDefault="00A73ED9" w:rsidP="00A22EC3">
      <w:r>
        <w:rPr>
          <w:noProof/>
        </w:rPr>
        <w:drawing>
          <wp:inline distT="0" distB="0" distL="0" distR="0" wp14:anchorId="01A4873F" wp14:editId="1FE524A6">
            <wp:extent cx="5943600" cy="7797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RI Paper Template Sponsors Logos-20.02.1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A69B9" w14:textId="15B16635" w:rsidR="003E6BD5" w:rsidRPr="00875393" w:rsidRDefault="00875393" w:rsidP="00A71AAE">
      <w:pPr>
        <w:jc w:val="both"/>
        <w:rPr>
          <w:i/>
          <w:sz w:val="16"/>
          <w:szCs w:val="20"/>
        </w:rPr>
      </w:pPr>
      <w:r w:rsidRPr="00875393">
        <w:rPr>
          <w:i/>
          <w:sz w:val="16"/>
          <w:szCs w:val="20"/>
          <w:lang w:val="es-CO"/>
        </w:rPr>
        <w:t xml:space="preserve">Las opiniones expresadas en este documento no son necesariamente las de las agencias que han apoyado generosamente esta labor. El presente suplemento está disponible bajo la Licencia Creative </w:t>
      </w:r>
      <w:proofErr w:type="spellStart"/>
      <w:r w:rsidRPr="00875393">
        <w:rPr>
          <w:i/>
          <w:sz w:val="16"/>
          <w:szCs w:val="20"/>
          <w:lang w:val="es-CO"/>
        </w:rPr>
        <w:t>Commons</w:t>
      </w:r>
      <w:proofErr w:type="spellEnd"/>
      <w:r w:rsidRPr="00875393">
        <w:rPr>
          <w:i/>
          <w:sz w:val="16"/>
          <w:szCs w:val="20"/>
          <w:lang w:val="es-CO"/>
        </w:rPr>
        <w:t xml:space="preserve"> Atribución CC BY 4.0</w:t>
      </w:r>
    </w:p>
    <w:sectPr w:rsidR="003E6BD5" w:rsidRPr="00875393" w:rsidSect="00673913">
      <w:footerReference w:type="default" r:id="rId14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9C30D" w14:textId="77777777" w:rsidR="002E0A51" w:rsidRDefault="002E0A51" w:rsidP="0077388F">
      <w:pPr>
        <w:spacing w:before="0" w:after="0" w:line="240" w:lineRule="auto"/>
      </w:pPr>
      <w:r>
        <w:separator/>
      </w:r>
    </w:p>
  </w:endnote>
  <w:endnote w:type="continuationSeparator" w:id="0">
    <w:p w14:paraId="3D2C4F47" w14:textId="77777777" w:rsidR="002E0A51" w:rsidRDefault="002E0A51" w:rsidP="007738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Libre Baskerville">
    <w:altName w:val="Calibri"/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16"/>
        <w:szCs w:val="16"/>
      </w:rPr>
      <w:id w:val="-615530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FE8F9" w14:textId="77777777" w:rsidR="006D2EC7" w:rsidRDefault="006D2EC7" w:rsidP="006D2EC7">
        <w:pPr>
          <w:pStyle w:val="Footer"/>
          <w:jc w:val="center"/>
          <w:rPr>
            <w:i/>
            <w:sz w:val="16"/>
            <w:szCs w:val="16"/>
          </w:rPr>
        </w:pPr>
      </w:p>
      <w:p w14:paraId="250945B7" w14:textId="77777777" w:rsidR="005E7696" w:rsidRPr="006D2EC7" w:rsidRDefault="005E7696" w:rsidP="006D2EC7">
        <w:pPr>
          <w:pStyle w:val="Footer"/>
          <w:jc w:val="center"/>
          <w:rPr>
            <w:i/>
            <w:sz w:val="16"/>
            <w:szCs w:val="16"/>
          </w:rPr>
        </w:pPr>
      </w:p>
      <w:p w14:paraId="6FC44C3A" w14:textId="0139646C" w:rsidR="004B1A7D" w:rsidRPr="006D2EC7" w:rsidRDefault="00681E65" w:rsidP="00681E65">
        <w:pPr>
          <w:pStyle w:val="Footer"/>
          <w:tabs>
            <w:tab w:val="left" w:pos="4530"/>
          </w:tabs>
          <w:rPr>
            <w:i/>
            <w:sz w:val="16"/>
            <w:szCs w:val="16"/>
          </w:rPr>
        </w:pPr>
        <w:r w:rsidRPr="006D2EC7">
          <w:rPr>
            <w:i/>
            <w:sz w:val="16"/>
            <w:szCs w:val="16"/>
          </w:rPr>
          <w:tab/>
        </w:r>
        <w:r w:rsidR="006D2EC7" w:rsidRPr="006D2EC7">
          <w:rPr>
            <w:color w:val="545454"/>
            <w:sz w:val="16"/>
            <w:szCs w:val="16"/>
            <w:shd w:val="clear" w:color="auto" w:fill="FFFFFF"/>
          </w:rPr>
          <w:t>–</w:t>
        </w:r>
        <w:r w:rsidRPr="006D2EC7">
          <w:rPr>
            <w:color w:val="545454"/>
            <w:sz w:val="16"/>
            <w:szCs w:val="16"/>
            <w:shd w:val="clear" w:color="auto" w:fill="FFFFFF"/>
          </w:rPr>
          <w:t xml:space="preserve"> </w:t>
        </w:r>
        <w:r w:rsidR="004B1A7D" w:rsidRPr="006D2EC7">
          <w:rPr>
            <w:sz w:val="16"/>
            <w:szCs w:val="16"/>
          </w:rPr>
          <w:fldChar w:fldCharType="begin"/>
        </w:r>
        <w:r w:rsidR="004B1A7D" w:rsidRPr="006D2EC7">
          <w:rPr>
            <w:sz w:val="16"/>
            <w:szCs w:val="16"/>
          </w:rPr>
          <w:instrText xml:space="preserve"> PAGE   \* MERGEFORMAT </w:instrText>
        </w:r>
        <w:r w:rsidR="004B1A7D" w:rsidRPr="006D2EC7">
          <w:rPr>
            <w:sz w:val="16"/>
            <w:szCs w:val="16"/>
          </w:rPr>
          <w:fldChar w:fldCharType="separate"/>
        </w:r>
        <w:r w:rsidR="00C03BDD">
          <w:rPr>
            <w:noProof/>
            <w:sz w:val="16"/>
            <w:szCs w:val="16"/>
          </w:rPr>
          <w:t>5</w:t>
        </w:r>
        <w:r w:rsidR="004B1A7D" w:rsidRPr="006D2EC7">
          <w:rPr>
            <w:noProof/>
            <w:sz w:val="16"/>
            <w:szCs w:val="16"/>
          </w:rPr>
          <w:fldChar w:fldCharType="end"/>
        </w:r>
        <w:r w:rsidRPr="006D2EC7">
          <w:rPr>
            <w:color w:val="545454"/>
            <w:sz w:val="16"/>
            <w:szCs w:val="16"/>
            <w:shd w:val="clear" w:color="auto" w:fill="FFFFFF"/>
          </w:rPr>
          <w:t xml:space="preserve"> </w:t>
        </w:r>
        <w:r w:rsidR="006D2EC7" w:rsidRPr="006D2EC7">
          <w:rPr>
            <w:color w:val="545454"/>
            <w:sz w:val="16"/>
            <w:szCs w:val="16"/>
            <w:shd w:val="clear" w:color="auto" w:fill="FFFFFF"/>
          </w:rPr>
          <w:t>–</w:t>
        </w:r>
      </w:p>
    </w:sdtContent>
  </w:sdt>
  <w:p w14:paraId="58AD499A" w14:textId="77777777" w:rsidR="0077388F" w:rsidRPr="006D2EC7" w:rsidRDefault="0077388F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99468" w14:textId="77777777" w:rsidR="002E0A51" w:rsidRDefault="002E0A51" w:rsidP="0077388F">
      <w:pPr>
        <w:spacing w:before="0" w:after="0" w:line="240" w:lineRule="auto"/>
      </w:pPr>
      <w:r>
        <w:separator/>
      </w:r>
    </w:p>
  </w:footnote>
  <w:footnote w:type="continuationSeparator" w:id="0">
    <w:p w14:paraId="65B950D0" w14:textId="77777777" w:rsidR="002E0A51" w:rsidRDefault="002E0A51" w:rsidP="0077388F">
      <w:pPr>
        <w:spacing w:before="0" w:after="0" w:line="240" w:lineRule="auto"/>
      </w:pPr>
      <w:r>
        <w:continuationSeparator/>
      </w:r>
    </w:p>
  </w:footnote>
  <w:footnote w:id="1">
    <w:p w14:paraId="6FAA76F0" w14:textId="77777777" w:rsidR="003F2243" w:rsidRPr="005A28FB" w:rsidRDefault="003F2243" w:rsidP="003F2243">
      <w:pPr>
        <w:pStyle w:val="FootnoteText"/>
        <w:jc w:val="both"/>
        <w:rPr>
          <w:rFonts w:ascii="Open Sans" w:hAnsi="Open Sans" w:cs="Open Sans"/>
          <w:sz w:val="16"/>
          <w:szCs w:val="16"/>
          <w:lang w:val="es-CO"/>
        </w:rPr>
      </w:pPr>
      <w:r w:rsidRPr="005A28FB">
        <w:rPr>
          <w:rStyle w:val="FootnoteReference"/>
          <w:rFonts w:ascii="Open Sans" w:hAnsi="Open Sans" w:cs="Open Sans"/>
          <w:sz w:val="16"/>
          <w:szCs w:val="16"/>
          <w:lang w:val="es-CO"/>
        </w:rPr>
        <w:footnoteRef/>
      </w:r>
      <w:r w:rsidRPr="005A28FB">
        <w:rPr>
          <w:rFonts w:ascii="Open Sans" w:hAnsi="Open Sans" w:cs="Open Sans"/>
          <w:sz w:val="16"/>
          <w:szCs w:val="16"/>
          <w:lang w:val="es-CO"/>
        </w:rPr>
        <w:t xml:space="preserve">  Un régimen de tenencia comunitaria (CBTR, por sus siglas en inglés) es un conjunto </w:t>
      </w:r>
      <w:r>
        <w:rPr>
          <w:rFonts w:ascii="Open Sans" w:hAnsi="Open Sans" w:cs="Open Sans"/>
          <w:sz w:val="16"/>
          <w:szCs w:val="16"/>
          <w:lang w:val="es-CO"/>
        </w:rPr>
        <w:t>reconocible</w:t>
      </w:r>
      <w:r w:rsidRPr="005A28FB">
        <w:rPr>
          <w:rFonts w:ascii="Open Sans" w:hAnsi="Open Sans" w:cs="Open Sans"/>
          <w:sz w:val="16"/>
          <w:szCs w:val="16"/>
          <w:lang w:val="es-CO"/>
        </w:rPr>
        <w:t xml:space="preserve"> de leyes y reglamentos nacionales, emitidos por el Estado, que rige </w:t>
      </w:r>
      <w:r>
        <w:rPr>
          <w:rFonts w:ascii="Open Sans" w:hAnsi="Open Sans" w:cs="Open Sans"/>
          <w:sz w:val="16"/>
          <w:szCs w:val="16"/>
          <w:lang w:val="es-CO"/>
        </w:rPr>
        <w:t>«</w:t>
      </w:r>
      <w:r w:rsidRPr="005A28FB">
        <w:rPr>
          <w:rFonts w:ascii="Open Sans" w:hAnsi="Open Sans" w:cs="Open Sans"/>
          <w:sz w:val="16"/>
          <w:szCs w:val="16"/>
          <w:lang w:val="es-CO"/>
        </w:rPr>
        <w:t xml:space="preserve">todas las situaciones en las que el derecho a poseer o gestionar los recursos naturales terrestres se </w:t>
      </w:r>
      <w:r>
        <w:rPr>
          <w:rFonts w:ascii="Open Sans" w:hAnsi="Open Sans" w:cs="Open Sans"/>
          <w:sz w:val="16"/>
          <w:szCs w:val="16"/>
          <w:lang w:val="es-CO"/>
        </w:rPr>
        <w:t xml:space="preserve">ejerce </w:t>
      </w:r>
      <w:r w:rsidRPr="005A28FB">
        <w:rPr>
          <w:rFonts w:ascii="Open Sans" w:hAnsi="Open Sans" w:cs="Open Sans"/>
          <w:sz w:val="16"/>
          <w:szCs w:val="16"/>
          <w:lang w:val="es-CO"/>
        </w:rPr>
        <w:t>a nivel comunitario</w:t>
      </w:r>
      <w:r>
        <w:rPr>
          <w:rFonts w:ascii="Open Sans" w:hAnsi="Open Sans" w:cs="Open Sans"/>
          <w:sz w:val="16"/>
          <w:szCs w:val="16"/>
          <w:lang w:val="es-CO"/>
        </w:rPr>
        <w:t>»</w:t>
      </w:r>
      <w:r w:rsidRPr="005A28FB">
        <w:rPr>
          <w:rFonts w:ascii="Open Sans" w:hAnsi="Open Sans" w:cs="Open Sans"/>
          <w:sz w:val="16"/>
          <w:szCs w:val="16"/>
          <w:lang w:val="es-CO"/>
        </w:rPr>
        <w:t>.</w:t>
      </w:r>
    </w:p>
  </w:footnote>
  <w:footnote w:id="2">
    <w:p w14:paraId="79A1D05E" w14:textId="77777777" w:rsidR="003F2243" w:rsidRPr="005772A9" w:rsidRDefault="003F2243" w:rsidP="003F2243">
      <w:pPr>
        <w:pStyle w:val="FootnoteText"/>
        <w:rPr>
          <w:rFonts w:ascii="Open Sans" w:hAnsi="Open Sans" w:cs="Open Sans"/>
          <w:sz w:val="16"/>
          <w:szCs w:val="16"/>
          <w:lang w:val="es-CO"/>
        </w:rPr>
      </w:pPr>
      <w:r w:rsidRPr="005772A9">
        <w:rPr>
          <w:rStyle w:val="FootnoteReference"/>
          <w:rFonts w:ascii="Open Sans" w:hAnsi="Open Sans" w:cs="Open Sans"/>
          <w:sz w:val="16"/>
          <w:szCs w:val="16"/>
          <w:lang w:val="es-CO"/>
        </w:rPr>
        <w:footnoteRef/>
      </w:r>
      <w:r w:rsidRPr="005772A9">
        <w:rPr>
          <w:rFonts w:ascii="Open Sans" w:hAnsi="Open Sans" w:cs="Open Sans"/>
          <w:sz w:val="16"/>
          <w:szCs w:val="16"/>
          <w:lang w:val="es-CO"/>
        </w:rPr>
        <w:t xml:space="preserve"> </w:t>
      </w:r>
      <w:r w:rsidRPr="005772A9">
        <w:rPr>
          <w:rFonts w:ascii="Open Sans" w:hAnsi="Open Sans" w:cs="Open Sans"/>
          <w:sz w:val="16"/>
          <w:szCs w:val="16"/>
          <w:lang w:val="es-CO"/>
        </w:rPr>
        <w:t xml:space="preserve">Iniciativa para los Derechos y Recursos. 2018. </w:t>
      </w:r>
      <w:r w:rsidRPr="005772A9">
        <w:rPr>
          <w:rFonts w:ascii="Open Sans" w:hAnsi="Open Sans" w:cs="Open Sans"/>
          <w:i/>
          <w:iCs/>
          <w:sz w:val="16"/>
          <w:szCs w:val="16"/>
          <w:lang w:val="es-CO"/>
        </w:rPr>
        <w:t>Ante una encrucijada: Tendencias Significativas en el Reconocimiento de la Tenencia Forestal Comunitaria de 2002 a 2017</w:t>
      </w:r>
      <w:r w:rsidRPr="005772A9">
        <w:rPr>
          <w:rFonts w:ascii="Open Sans" w:hAnsi="Open Sans" w:cs="Open Sans"/>
          <w:sz w:val="16"/>
          <w:szCs w:val="16"/>
          <w:lang w:val="es-CO"/>
        </w:rPr>
        <w:t xml:space="preserve">. </w:t>
      </w:r>
      <w:hyperlink r:id="rId1" w:history="1">
        <w:r w:rsidRPr="005772A9">
          <w:rPr>
            <w:rStyle w:val="Hyperlink"/>
            <w:rFonts w:ascii="Open Sans" w:hAnsi="Open Sans" w:cs="Open Sans"/>
            <w:sz w:val="16"/>
            <w:szCs w:val="16"/>
            <w:lang w:val="es-CO"/>
          </w:rPr>
          <w:t>https://doi.org/10.53892/OTLP1097</w:t>
        </w:r>
      </w:hyperlink>
      <w:r w:rsidRPr="005772A9">
        <w:rPr>
          <w:rFonts w:ascii="Open Sans" w:hAnsi="Open Sans" w:cs="Open Sans"/>
          <w:sz w:val="16"/>
          <w:szCs w:val="16"/>
          <w:lang w:val="es-CO"/>
        </w:rPr>
        <w:t xml:space="preserve">; v. también: </w:t>
      </w:r>
      <w:hyperlink r:id="rId2" w:history="1">
        <w:r w:rsidRPr="005772A9">
          <w:rPr>
            <w:rStyle w:val="Hyperlink"/>
            <w:rFonts w:ascii="Open Sans" w:hAnsi="Open Sans" w:cs="Open Sans"/>
            <w:sz w:val="16"/>
            <w:szCs w:val="16"/>
            <w:lang w:val="es-CO"/>
          </w:rPr>
          <w:t>https://rightsandresources.org/es/seguimiento-de-la-tenencia/tenencia-forestal-y-de-la-tierra/</w:t>
        </w:r>
      </w:hyperlink>
      <w:r w:rsidRPr="005772A9">
        <w:rPr>
          <w:rFonts w:ascii="Open Sans" w:hAnsi="Open Sans" w:cs="Open Sans"/>
          <w:sz w:val="16"/>
          <w:szCs w:val="16"/>
          <w:lang w:val="es-CO"/>
        </w:rPr>
        <w:t>.</w:t>
      </w:r>
    </w:p>
  </w:footnote>
  <w:footnote w:id="3">
    <w:p w14:paraId="08A42406" w14:textId="77777777" w:rsidR="00DF08D0" w:rsidRPr="00EB3310" w:rsidRDefault="00DF08D0" w:rsidP="00DF08D0">
      <w:pPr>
        <w:pStyle w:val="FootnoteText"/>
        <w:jc w:val="both"/>
        <w:rPr>
          <w:rFonts w:ascii="Open Sans" w:hAnsi="Open Sans" w:cs="Open Sans"/>
          <w:sz w:val="16"/>
          <w:szCs w:val="16"/>
          <w:lang w:val="es-CO"/>
        </w:rPr>
      </w:pPr>
      <w:r w:rsidRPr="00EB3310">
        <w:rPr>
          <w:rStyle w:val="FootnoteReference"/>
          <w:rFonts w:ascii="Open Sans" w:hAnsi="Open Sans" w:cs="Open Sans"/>
          <w:sz w:val="16"/>
          <w:szCs w:val="16"/>
          <w:lang w:val="es-CO"/>
        </w:rPr>
        <w:footnoteRef/>
      </w:r>
      <w:r w:rsidRPr="00EB3310">
        <w:rPr>
          <w:rFonts w:ascii="Open Sans" w:hAnsi="Open Sans" w:cs="Open Sans"/>
          <w:sz w:val="16"/>
          <w:szCs w:val="16"/>
          <w:lang w:val="es-CO"/>
        </w:rPr>
        <w:t xml:space="preserve"> </w:t>
      </w:r>
      <w:r>
        <w:rPr>
          <w:rFonts w:ascii="Open Sans" w:hAnsi="Open Sans" w:cs="Open Sans"/>
          <w:sz w:val="16"/>
          <w:szCs w:val="16"/>
          <w:lang w:val="es-CO"/>
        </w:rPr>
        <w:t>En</w:t>
      </w:r>
      <w:r w:rsidRPr="00EB3310">
        <w:rPr>
          <w:rFonts w:ascii="Open Sans" w:hAnsi="Open Sans" w:cs="Open Sans"/>
          <w:sz w:val="16"/>
          <w:szCs w:val="16"/>
          <w:lang w:val="es-CO"/>
        </w:rPr>
        <w:t xml:space="preserve"> esta evaluación, el análisis jurídico de la Guayana Francesa </w:t>
      </w:r>
      <w:r>
        <w:rPr>
          <w:rFonts w:ascii="Open Sans" w:hAnsi="Open Sans" w:cs="Open Sans"/>
          <w:sz w:val="16"/>
          <w:szCs w:val="16"/>
          <w:lang w:val="es-CO"/>
        </w:rPr>
        <w:t xml:space="preserve">se basa en </w:t>
      </w:r>
      <w:r w:rsidRPr="00EB3310">
        <w:rPr>
          <w:rFonts w:ascii="Open Sans" w:hAnsi="Open Sans" w:cs="Open Sans"/>
          <w:sz w:val="16"/>
          <w:szCs w:val="16"/>
          <w:lang w:val="es-CO"/>
        </w:rPr>
        <w:t>las leyes nacionales y los compromisos internacionales contraídos por Francia, según corresponda.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5136"/>
    <w:multiLevelType w:val="hybridMultilevel"/>
    <w:tmpl w:val="806E6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1BD2"/>
    <w:multiLevelType w:val="hybridMultilevel"/>
    <w:tmpl w:val="E5547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7542C"/>
    <w:multiLevelType w:val="hybridMultilevel"/>
    <w:tmpl w:val="B49E8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259CC"/>
    <w:multiLevelType w:val="hybridMultilevel"/>
    <w:tmpl w:val="53C2C8BC"/>
    <w:lvl w:ilvl="0" w:tplc="7BFAB3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62BF8"/>
    <w:multiLevelType w:val="hybridMultilevel"/>
    <w:tmpl w:val="8C1CB7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48244F"/>
    <w:multiLevelType w:val="hybridMultilevel"/>
    <w:tmpl w:val="6728C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52C5F"/>
    <w:multiLevelType w:val="hybridMultilevel"/>
    <w:tmpl w:val="BF885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A68EB"/>
    <w:multiLevelType w:val="hybridMultilevel"/>
    <w:tmpl w:val="876479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30990"/>
    <w:multiLevelType w:val="hybridMultilevel"/>
    <w:tmpl w:val="2CFACC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481575">
    <w:abstractNumId w:val="5"/>
  </w:num>
  <w:num w:numId="2" w16cid:durableId="503860697">
    <w:abstractNumId w:val="1"/>
  </w:num>
  <w:num w:numId="3" w16cid:durableId="1284506921">
    <w:abstractNumId w:val="6"/>
  </w:num>
  <w:num w:numId="4" w16cid:durableId="1970433152">
    <w:abstractNumId w:val="2"/>
  </w:num>
  <w:num w:numId="5" w16cid:durableId="1814327084">
    <w:abstractNumId w:val="4"/>
  </w:num>
  <w:num w:numId="6" w16cid:durableId="667288857">
    <w:abstractNumId w:val="8"/>
  </w:num>
  <w:num w:numId="7" w16cid:durableId="184177656">
    <w:abstractNumId w:val="3"/>
  </w:num>
  <w:num w:numId="8" w16cid:durableId="2042393513">
    <w:abstractNumId w:val="0"/>
  </w:num>
  <w:num w:numId="9" w16cid:durableId="75983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BE9"/>
    <w:rsid w:val="00011021"/>
    <w:rsid w:val="0001202A"/>
    <w:rsid w:val="00030D6E"/>
    <w:rsid w:val="0003249A"/>
    <w:rsid w:val="00044D83"/>
    <w:rsid w:val="00080722"/>
    <w:rsid w:val="0008753A"/>
    <w:rsid w:val="000A43AD"/>
    <w:rsid w:val="000D0E9D"/>
    <w:rsid w:val="0011015A"/>
    <w:rsid w:val="0012373F"/>
    <w:rsid w:val="001255DF"/>
    <w:rsid w:val="00126ADC"/>
    <w:rsid w:val="00157E94"/>
    <w:rsid w:val="001603BE"/>
    <w:rsid w:val="001658CC"/>
    <w:rsid w:val="00173BF6"/>
    <w:rsid w:val="0018640E"/>
    <w:rsid w:val="00187606"/>
    <w:rsid w:val="00197B43"/>
    <w:rsid w:val="001B4150"/>
    <w:rsid w:val="001D00F8"/>
    <w:rsid w:val="001E07A0"/>
    <w:rsid w:val="001E4664"/>
    <w:rsid w:val="0020133C"/>
    <w:rsid w:val="00201CB9"/>
    <w:rsid w:val="00222A93"/>
    <w:rsid w:val="00223C00"/>
    <w:rsid w:val="00230436"/>
    <w:rsid w:val="00251D55"/>
    <w:rsid w:val="0025566D"/>
    <w:rsid w:val="00271076"/>
    <w:rsid w:val="00275ED9"/>
    <w:rsid w:val="00287B59"/>
    <w:rsid w:val="00294B26"/>
    <w:rsid w:val="00296E8C"/>
    <w:rsid w:val="002B6ED4"/>
    <w:rsid w:val="002E0A51"/>
    <w:rsid w:val="00311B09"/>
    <w:rsid w:val="003155B8"/>
    <w:rsid w:val="00326996"/>
    <w:rsid w:val="0033027E"/>
    <w:rsid w:val="00332CF4"/>
    <w:rsid w:val="00347320"/>
    <w:rsid w:val="00370D4F"/>
    <w:rsid w:val="00376077"/>
    <w:rsid w:val="003947EE"/>
    <w:rsid w:val="003D58CB"/>
    <w:rsid w:val="003E1291"/>
    <w:rsid w:val="003E6BD5"/>
    <w:rsid w:val="003F2243"/>
    <w:rsid w:val="004022AC"/>
    <w:rsid w:val="00426D27"/>
    <w:rsid w:val="004271CA"/>
    <w:rsid w:val="00441828"/>
    <w:rsid w:val="00445366"/>
    <w:rsid w:val="00461DC9"/>
    <w:rsid w:val="004957DD"/>
    <w:rsid w:val="004B1A7D"/>
    <w:rsid w:val="004C2F9B"/>
    <w:rsid w:val="004E7126"/>
    <w:rsid w:val="005076D2"/>
    <w:rsid w:val="00516674"/>
    <w:rsid w:val="005278D9"/>
    <w:rsid w:val="0053062D"/>
    <w:rsid w:val="00544E24"/>
    <w:rsid w:val="00552242"/>
    <w:rsid w:val="00554939"/>
    <w:rsid w:val="0056225C"/>
    <w:rsid w:val="00563513"/>
    <w:rsid w:val="00566B91"/>
    <w:rsid w:val="00575A74"/>
    <w:rsid w:val="005772A9"/>
    <w:rsid w:val="005818AA"/>
    <w:rsid w:val="005919EE"/>
    <w:rsid w:val="005A65A2"/>
    <w:rsid w:val="005C04B2"/>
    <w:rsid w:val="005E201C"/>
    <w:rsid w:val="005E7696"/>
    <w:rsid w:val="00603DA5"/>
    <w:rsid w:val="00607146"/>
    <w:rsid w:val="00616716"/>
    <w:rsid w:val="00673913"/>
    <w:rsid w:val="00681E65"/>
    <w:rsid w:val="00687BB4"/>
    <w:rsid w:val="006903B2"/>
    <w:rsid w:val="006A213A"/>
    <w:rsid w:val="006B1D05"/>
    <w:rsid w:val="006B42C8"/>
    <w:rsid w:val="006C04B8"/>
    <w:rsid w:val="006C4952"/>
    <w:rsid w:val="006C4B11"/>
    <w:rsid w:val="006D2EC7"/>
    <w:rsid w:val="006E1823"/>
    <w:rsid w:val="007012DB"/>
    <w:rsid w:val="00735DF6"/>
    <w:rsid w:val="00736E3F"/>
    <w:rsid w:val="00741926"/>
    <w:rsid w:val="007507FD"/>
    <w:rsid w:val="007513DD"/>
    <w:rsid w:val="00761E3B"/>
    <w:rsid w:val="0076686C"/>
    <w:rsid w:val="00772BE9"/>
    <w:rsid w:val="0077388F"/>
    <w:rsid w:val="00787D60"/>
    <w:rsid w:val="007E4469"/>
    <w:rsid w:val="007F085D"/>
    <w:rsid w:val="00803FA9"/>
    <w:rsid w:val="00806F3A"/>
    <w:rsid w:val="008102C0"/>
    <w:rsid w:val="00811866"/>
    <w:rsid w:val="008168E6"/>
    <w:rsid w:val="00823D5C"/>
    <w:rsid w:val="00843D8D"/>
    <w:rsid w:val="00850E3F"/>
    <w:rsid w:val="00855508"/>
    <w:rsid w:val="00865E25"/>
    <w:rsid w:val="008728E3"/>
    <w:rsid w:val="00875393"/>
    <w:rsid w:val="0087656A"/>
    <w:rsid w:val="0089657D"/>
    <w:rsid w:val="008B2202"/>
    <w:rsid w:val="008B67CE"/>
    <w:rsid w:val="008D3987"/>
    <w:rsid w:val="008D722D"/>
    <w:rsid w:val="008E0A71"/>
    <w:rsid w:val="008E5F28"/>
    <w:rsid w:val="008F73D1"/>
    <w:rsid w:val="00907072"/>
    <w:rsid w:val="00913C05"/>
    <w:rsid w:val="009372C7"/>
    <w:rsid w:val="00965F07"/>
    <w:rsid w:val="00971B1A"/>
    <w:rsid w:val="009738ED"/>
    <w:rsid w:val="009776CF"/>
    <w:rsid w:val="00997E72"/>
    <w:rsid w:val="009A2278"/>
    <w:rsid w:val="009C0808"/>
    <w:rsid w:val="009C3054"/>
    <w:rsid w:val="009D1F38"/>
    <w:rsid w:val="009E4FB6"/>
    <w:rsid w:val="00A05624"/>
    <w:rsid w:val="00A16F1A"/>
    <w:rsid w:val="00A217D3"/>
    <w:rsid w:val="00A22EC3"/>
    <w:rsid w:val="00A37F53"/>
    <w:rsid w:val="00A44449"/>
    <w:rsid w:val="00A51970"/>
    <w:rsid w:val="00A52478"/>
    <w:rsid w:val="00A54EAC"/>
    <w:rsid w:val="00A56A4E"/>
    <w:rsid w:val="00A61AD5"/>
    <w:rsid w:val="00A65F96"/>
    <w:rsid w:val="00A71AAE"/>
    <w:rsid w:val="00A73655"/>
    <w:rsid w:val="00A73ED9"/>
    <w:rsid w:val="00A76903"/>
    <w:rsid w:val="00A85093"/>
    <w:rsid w:val="00AA635E"/>
    <w:rsid w:val="00AF0050"/>
    <w:rsid w:val="00AF2D38"/>
    <w:rsid w:val="00B352BD"/>
    <w:rsid w:val="00B50477"/>
    <w:rsid w:val="00B62CDE"/>
    <w:rsid w:val="00BA5AC0"/>
    <w:rsid w:val="00BB37E7"/>
    <w:rsid w:val="00BB6920"/>
    <w:rsid w:val="00BF735A"/>
    <w:rsid w:val="00C03BDD"/>
    <w:rsid w:val="00CA195F"/>
    <w:rsid w:val="00CA5FC0"/>
    <w:rsid w:val="00CE18C2"/>
    <w:rsid w:val="00D028B3"/>
    <w:rsid w:val="00D06C39"/>
    <w:rsid w:val="00D12B3B"/>
    <w:rsid w:val="00D14D4E"/>
    <w:rsid w:val="00D30312"/>
    <w:rsid w:val="00D320A0"/>
    <w:rsid w:val="00D33B10"/>
    <w:rsid w:val="00D402E5"/>
    <w:rsid w:val="00D45C32"/>
    <w:rsid w:val="00D60048"/>
    <w:rsid w:val="00D60A70"/>
    <w:rsid w:val="00D76530"/>
    <w:rsid w:val="00D82A1D"/>
    <w:rsid w:val="00D9390A"/>
    <w:rsid w:val="00D96A5C"/>
    <w:rsid w:val="00DA002E"/>
    <w:rsid w:val="00DA7D53"/>
    <w:rsid w:val="00DC0964"/>
    <w:rsid w:val="00DC4FD8"/>
    <w:rsid w:val="00DC513C"/>
    <w:rsid w:val="00DD7288"/>
    <w:rsid w:val="00DD7B52"/>
    <w:rsid w:val="00DF08D0"/>
    <w:rsid w:val="00E01AD2"/>
    <w:rsid w:val="00E3557C"/>
    <w:rsid w:val="00E36445"/>
    <w:rsid w:val="00EA1F86"/>
    <w:rsid w:val="00EC702B"/>
    <w:rsid w:val="00EE0CBF"/>
    <w:rsid w:val="00EE2CAC"/>
    <w:rsid w:val="00EE3D18"/>
    <w:rsid w:val="00EE4379"/>
    <w:rsid w:val="00EE54DD"/>
    <w:rsid w:val="00EF5FFF"/>
    <w:rsid w:val="00F04381"/>
    <w:rsid w:val="00F136CA"/>
    <w:rsid w:val="00F505FE"/>
    <w:rsid w:val="00FA49A7"/>
    <w:rsid w:val="00FC695D"/>
    <w:rsid w:val="00FE0882"/>
    <w:rsid w:val="00FE3A33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6F62B"/>
  <w15:chartTrackingRefBased/>
  <w15:docId w15:val="{0F6CCE26-2805-4EDF-9E12-4051B8C8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202"/>
    <w:pPr>
      <w:shd w:val="clear" w:color="auto" w:fill="FFFFFF"/>
      <w:spacing w:before="240" w:after="240" w:line="276" w:lineRule="auto"/>
    </w:pPr>
    <w:rPr>
      <w:rFonts w:ascii="Open Sans" w:eastAsia="Times New Roman" w:hAnsi="Open Sans" w:cs="Open Sans"/>
      <w:color w:val="444444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9EE"/>
    <w:pPr>
      <w:outlineLvl w:val="0"/>
    </w:pPr>
    <w:rPr>
      <w:rFonts w:ascii="Open Sans Semibold" w:hAnsi="Open Sans Semibold" w:cs="Open Sans Semibold"/>
      <w:color w:val="49A146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566D"/>
    <w:pPr>
      <w:outlineLvl w:val="1"/>
    </w:pPr>
    <w:rPr>
      <w:b/>
      <w:i/>
    </w:rPr>
  </w:style>
  <w:style w:type="paragraph" w:styleId="Heading3">
    <w:name w:val="heading 3"/>
    <w:basedOn w:val="TextunderHeading3"/>
    <w:next w:val="Normal"/>
    <w:link w:val="Heading3Char"/>
    <w:uiPriority w:val="9"/>
    <w:unhideWhenUsed/>
    <w:qFormat/>
    <w:rsid w:val="00673913"/>
    <w:pPr>
      <w:ind w:left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2B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919EE"/>
    <w:rPr>
      <w:rFonts w:ascii="Open Sans Semibold" w:eastAsia="Times New Roman" w:hAnsi="Open Sans Semibold" w:cs="Open Sans Semibold"/>
      <w:color w:val="49A146"/>
      <w:sz w:val="24"/>
      <w:shd w:val="clear" w:color="auto" w:fill="FFFFFF"/>
    </w:rPr>
  </w:style>
  <w:style w:type="paragraph" w:styleId="Title">
    <w:name w:val="Title"/>
    <w:basedOn w:val="Normal"/>
    <w:next w:val="Normal"/>
    <w:link w:val="TitleChar"/>
    <w:uiPriority w:val="10"/>
    <w:qFormat/>
    <w:rsid w:val="007507FD"/>
    <w:pPr>
      <w:spacing w:after="360"/>
    </w:pPr>
    <w:rPr>
      <w:rFonts w:ascii="Libre Baskerville" w:hAnsi="Libre Baskerville"/>
      <w:i/>
      <w:color w:val="auto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507FD"/>
    <w:rPr>
      <w:rFonts w:ascii="Libre Baskerville" w:eastAsia="Times New Roman" w:hAnsi="Libre Baskerville" w:cs="Open Sans"/>
      <w:i/>
      <w:sz w:val="36"/>
      <w:szCs w:val="36"/>
      <w:shd w:val="clear" w:color="auto" w:fill="FFFFFF"/>
    </w:rPr>
  </w:style>
  <w:style w:type="paragraph" w:styleId="Subtitle">
    <w:name w:val="Subtitle"/>
    <w:aliases w:val="RRI Organization and Date"/>
    <w:basedOn w:val="Normal"/>
    <w:next w:val="Normal"/>
    <w:link w:val="SubtitleChar"/>
    <w:uiPriority w:val="11"/>
    <w:qFormat/>
    <w:rsid w:val="007507FD"/>
    <w:pPr>
      <w:spacing w:after="360"/>
    </w:pPr>
    <w:rPr>
      <w:rFonts w:ascii="Open Sans Light" w:hAnsi="Open Sans Light" w:cs="Open Sans Light"/>
      <w:caps/>
      <w:spacing w:val="20"/>
    </w:rPr>
  </w:style>
  <w:style w:type="character" w:customStyle="1" w:styleId="SubtitleChar">
    <w:name w:val="Subtitle Char"/>
    <w:aliases w:val="RRI Organization and Date Char"/>
    <w:basedOn w:val="DefaultParagraphFont"/>
    <w:link w:val="Subtitle"/>
    <w:uiPriority w:val="11"/>
    <w:rsid w:val="007507FD"/>
    <w:rPr>
      <w:rFonts w:ascii="Open Sans Light" w:eastAsia="Times New Roman" w:hAnsi="Open Sans Light" w:cs="Open Sans Light"/>
      <w:caps/>
      <w:color w:val="444444"/>
      <w:spacing w:val="20"/>
      <w:sz w:val="20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25566D"/>
    <w:rPr>
      <w:rFonts w:ascii="Open Sans" w:eastAsia="Times New Roman" w:hAnsi="Open Sans" w:cs="Open Sans"/>
      <w:b/>
      <w:i/>
      <w:color w:val="444444"/>
      <w:shd w:val="clear" w:color="auto" w:fill="FFFFFF"/>
    </w:rPr>
  </w:style>
  <w:style w:type="table" w:styleId="TableGrid">
    <w:name w:val="Table Grid"/>
    <w:basedOn w:val="TableNormal"/>
    <w:uiPriority w:val="39"/>
    <w:rsid w:val="008D7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8D722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RIBox">
    <w:name w:val="RRI Box"/>
    <w:basedOn w:val="TableNormal"/>
    <w:uiPriority w:val="99"/>
    <w:rsid w:val="008D722D"/>
    <w:pPr>
      <w:spacing w:after="0" w:line="240" w:lineRule="auto"/>
    </w:pPr>
    <w:rPr>
      <w:rFonts w:ascii="Open Sans" w:hAnsi="Open Sans"/>
      <w:sz w:val="18"/>
    </w:rPr>
    <w:tblPr>
      <w:tblCellMar>
        <w:top w:w="115" w:type="dxa"/>
        <w:left w:w="288" w:type="dxa"/>
        <w:bottom w:w="115" w:type="dxa"/>
        <w:right w:w="288" w:type="dxa"/>
      </w:tblCellMar>
    </w:tblPr>
    <w:tcPr>
      <w:shd w:val="clear" w:color="auto" w:fill="DDECD9"/>
    </w:tcPr>
  </w:style>
  <w:style w:type="paragraph" w:customStyle="1" w:styleId="TableHeading">
    <w:name w:val="Table Heading"/>
    <w:basedOn w:val="Normal"/>
    <w:qFormat/>
    <w:rsid w:val="00997E72"/>
    <w:pPr>
      <w:shd w:val="clear" w:color="auto" w:fill="auto"/>
      <w:spacing w:before="360"/>
    </w:pPr>
    <w:rPr>
      <w:b/>
    </w:rPr>
  </w:style>
  <w:style w:type="paragraph" w:styleId="ListParagraph">
    <w:name w:val="List Paragraph"/>
    <w:basedOn w:val="Normal"/>
    <w:uiPriority w:val="34"/>
    <w:qFormat/>
    <w:rsid w:val="00080722"/>
    <w:pPr>
      <w:ind w:left="720"/>
      <w:contextualSpacing/>
    </w:pPr>
  </w:style>
  <w:style w:type="paragraph" w:customStyle="1" w:styleId="TextunderHeading3">
    <w:name w:val="Text under Heading 3"/>
    <w:basedOn w:val="Normal"/>
    <w:qFormat/>
    <w:rsid w:val="00080722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sid w:val="00673913"/>
    <w:rPr>
      <w:rFonts w:ascii="Open Sans" w:eastAsia="Times New Roman" w:hAnsi="Open Sans" w:cs="Open Sans"/>
      <w:b/>
      <w:color w:val="444444"/>
      <w:sz w:val="20"/>
      <w:shd w:val="clear" w:color="auto" w:fill="FFFFFF"/>
    </w:rPr>
  </w:style>
  <w:style w:type="table" w:styleId="GridTable2-Accent6">
    <w:name w:val="Grid Table 2 Accent 6"/>
    <w:basedOn w:val="TableNormal"/>
    <w:uiPriority w:val="47"/>
    <w:rsid w:val="00997E7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997E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yle2">
    <w:name w:val="Style2"/>
    <w:basedOn w:val="GridTable4-Accent6"/>
    <w:uiPriority w:val="99"/>
    <w:rsid w:val="00971B1A"/>
    <w:rPr>
      <w:rFonts w:ascii="Open Sans" w:hAnsi="Open Sans"/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7388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88F"/>
    <w:rPr>
      <w:rFonts w:ascii="Open Sans" w:eastAsia="Times New Roman" w:hAnsi="Open Sans" w:cs="Open Sans"/>
      <w:color w:val="444444"/>
      <w:shd w:val="clear" w:color="auto" w:fill="FFFFFF"/>
    </w:rPr>
  </w:style>
  <w:style w:type="paragraph" w:styleId="Footer">
    <w:name w:val="footer"/>
    <w:basedOn w:val="Normal"/>
    <w:link w:val="FooterChar"/>
    <w:uiPriority w:val="99"/>
    <w:unhideWhenUsed/>
    <w:rsid w:val="0077388F"/>
    <w:pPr>
      <w:tabs>
        <w:tab w:val="center" w:pos="4680"/>
        <w:tab w:val="right" w:pos="9360"/>
      </w:tabs>
      <w:spacing w:before="0" w:after="0" w:line="240" w:lineRule="auto"/>
    </w:pPr>
  </w:style>
  <w:style w:type="table" w:styleId="ListTable4-Accent1">
    <w:name w:val="List Table 4 Accent 1"/>
    <w:basedOn w:val="TableNormal"/>
    <w:uiPriority w:val="49"/>
    <w:rsid w:val="000A43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77388F"/>
    <w:rPr>
      <w:rFonts w:ascii="Open Sans" w:eastAsia="Times New Roman" w:hAnsi="Open Sans" w:cs="Open Sans"/>
      <w:color w:val="444444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441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182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1828"/>
    <w:rPr>
      <w:rFonts w:ascii="Open Sans" w:eastAsia="Times New Roman" w:hAnsi="Open Sans" w:cs="Open Sans"/>
      <w:color w:val="444444"/>
      <w:sz w:val="20"/>
      <w:szCs w:val="20"/>
      <w:shd w:val="clear" w:color="auto" w:fill="FFFFF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8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828"/>
    <w:rPr>
      <w:rFonts w:ascii="Open Sans" w:eastAsia="Times New Roman" w:hAnsi="Open Sans" w:cs="Open Sans"/>
      <w:b/>
      <w:bCs/>
      <w:color w:val="444444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82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828"/>
    <w:rPr>
      <w:rFonts w:ascii="Segoe UI" w:eastAsia="Times New Roman" w:hAnsi="Segoe UI" w:cs="Segoe UI"/>
      <w:color w:val="444444"/>
      <w:sz w:val="18"/>
      <w:szCs w:val="18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D14D4E"/>
    <w:rPr>
      <w:color w:val="49A146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D14D4E"/>
    <w:rPr>
      <w:color w:val="2B579A"/>
      <w:shd w:val="clear" w:color="auto" w:fill="E6E6E6"/>
    </w:rPr>
  </w:style>
  <w:style w:type="table" w:customStyle="1" w:styleId="RRI">
    <w:name w:val="RRI"/>
    <w:basedOn w:val="GridTable4-Accent6"/>
    <w:uiPriority w:val="99"/>
    <w:rsid w:val="009738ED"/>
    <w:rPr>
      <w:rFonts w:ascii="Open Sans" w:hAnsi="Open Sans"/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rPr>
        <w:rFonts w:ascii="Open Sans" w:hAnsi="Open Sans"/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415A68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DCE6ED"/>
      </w:tcPr>
    </w:tblStylePr>
    <w:tblStylePr w:type="band1Horz">
      <w:tblPr/>
      <w:tcPr>
        <w:shd w:val="clear" w:color="auto" w:fill="DCE6ED"/>
      </w:tcPr>
    </w:tblStylePr>
  </w:style>
  <w:style w:type="paragraph" w:customStyle="1" w:styleId="AuthorName">
    <w:name w:val="Author Name"/>
    <w:basedOn w:val="Normal"/>
    <w:qFormat/>
    <w:rsid w:val="005E201C"/>
    <w:pPr>
      <w:jc w:val="center"/>
    </w:pPr>
  </w:style>
  <w:style w:type="paragraph" w:styleId="TOCHeading">
    <w:name w:val="TOC Heading"/>
    <w:aliases w:val="Table of Contents Heading"/>
    <w:basedOn w:val="Heading1"/>
    <w:next w:val="Normal"/>
    <w:uiPriority w:val="39"/>
    <w:unhideWhenUsed/>
    <w:qFormat/>
    <w:rsid w:val="003E6BD5"/>
    <w:pPr>
      <w:keepNext/>
      <w:keepLines/>
      <w:shd w:val="clear" w:color="auto" w:fill="auto"/>
      <w:spacing w:after="0" w:line="259" w:lineRule="auto"/>
      <w:outlineLvl w:val="9"/>
    </w:pPr>
    <w:rPr>
      <w:rFonts w:eastAsiaTheme="majorEastAsia" w:cstheme="majorBidi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A002E"/>
    <w:pPr>
      <w:tabs>
        <w:tab w:val="right" w:leader="dot" w:pos="9350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352B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352BD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03DA5"/>
    <w:pPr>
      <w:shd w:val="clear" w:color="auto" w:fill="auto"/>
      <w:spacing w:before="0" w:after="0" w:line="240" w:lineRule="auto"/>
    </w:pPr>
    <w:rPr>
      <w:rFonts w:asciiTheme="minorHAnsi" w:eastAsiaTheme="minorHAnsi" w:hAnsiTheme="minorHAnsi" w:cstheme="minorBidi"/>
      <w:color w:val="auto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3D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3DA5"/>
    <w:rPr>
      <w:vertAlign w:val="superscript"/>
    </w:rPr>
  </w:style>
  <w:style w:type="paragraph" w:styleId="Revision">
    <w:name w:val="Revision"/>
    <w:hidden/>
    <w:uiPriority w:val="99"/>
    <w:semiHidden/>
    <w:rsid w:val="00326996"/>
    <w:pPr>
      <w:spacing w:after="0" w:line="240" w:lineRule="auto"/>
    </w:pPr>
    <w:rPr>
      <w:rFonts w:ascii="Open Sans" w:eastAsia="Times New Roman" w:hAnsi="Open Sans" w:cs="Open Sans"/>
      <w:color w:val="444444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324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22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9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ightsandresources.org/e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53892/OGLH51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ightsandresources.org/es/seguimiento-de-la-tenencia/tenencia-forestal-y-de-la-tierra/" TargetMode="External"/><Relationship Id="rId1" Type="http://schemas.openxmlformats.org/officeDocument/2006/relationships/hyperlink" Target="https://doi.org/10.53892/OTLP1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C5F38-6CBF-42CF-AAD7-24A8D74F8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3225</Words>
  <Characters>18384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Sanders</dc:creator>
  <cp:keywords/>
  <dc:description/>
  <cp:lastModifiedBy>Carolina Ronconi</cp:lastModifiedBy>
  <cp:revision>7</cp:revision>
  <dcterms:created xsi:type="dcterms:W3CDTF">2022-05-17T17:38:00Z</dcterms:created>
  <dcterms:modified xsi:type="dcterms:W3CDTF">2022-05-18T13:07:00Z</dcterms:modified>
</cp:coreProperties>
</file>